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81BD" w14:textId="60DFF085" w:rsidR="00950EBE" w:rsidRDefault="00950EBE" w:rsidP="000C64F5"/>
    <w:p w14:paraId="0A1B099E" w14:textId="4A4CAA12" w:rsidR="000C64F5" w:rsidRDefault="000C64F5" w:rsidP="000C64F5"/>
    <w:p w14:paraId="42283622" w14:textId="77777777" w:rsidR="000C64F5" w:rsidRDefault="000C64F5" w:rsidP="000C64F5">
      <w:pPr>
        <w:rPr>
          <w:rFonts w:ascii="Arial" w:hAnsi="Arial" w:cs="Arial"/>
        </w:rPr>
      </w:pPr>
    </w:p>
    <w:p w14:paraId="04D60669" w14:textId="13108652" w:rsidR="000C64F5" w:rsidRPr="000C64F5" w:rsidRDefault="000C64F5" w:rsidP="000C64F5">
      <w:pPr>
        <w:rPr>
          <w:rFonts w:ascii="Arial" w:hAnsi="Arial" w:cs="Arial"/>
          <w:b/>
          <w:bCs/>
        </w:rPr>
      </w:pPr>
      <w:r w:rsidRPr="000C64F5">
        <w:rPr>
          <w:rFonts w:ascii="Arial" w:hAnsi="Arial" w:cs="Arial"/>
          <w:b/>
          <w:bCs/>
        </w:rPr>
        <w:t>Nachforderungen bei Heizkostenabrechnung</w:t>
      </w:r>
    </w:p>
    <w:p w14:paraId="7BFDC0D7" w14:textId="77777777" w:rsidR="000C64F5" w:rsidRDefault="000C64F5" w:rsidP="000C64F5">
      <w:pPr>
        <w:rPr>
          <w:rFonts w:ascii="Arial" w:hAnsi="Arial" w:cs="Arial"/>
        </w:rPr>
      </w:pPr>
    </w:p>
    <w:p w14:paraId="73DF0047" w14:textId="77777777" w:rsidR="000C64F5" w:rsidRDefault="000C64F5" w:rsidP="000C64F5">
      <w:pPr>
        <w:rPr>
          <w:rFonts w:ascii="Arial" w:hAnsi="Arial" w:cs="Arial"/>
        </w:rPr>
      </w:pPr>
    </w:p>
    <w:p w14:paraId="71A9AC7A" w14:textId="21C09348" w:rsidR="000C64F5" w:rsidRPr="000C64F5" w:rsidRDefault="000C64F5" w:rsidP="000C64F5">
      <w:pPr>
        <w:rPr>
          <w:rFonts w:ascii="Arial" w:hAnsi="Arial" w:cs="Arial"/>
        </w:rPr>
      </w:pPr>
      <w:r w:rsidRPr="000C64F5">
        <w:rPr>
          <w:rFonts w:ascii="Arial" w:hAnsi="Arial" w:cs="Arial"/>
        </w:rPr>
        <w:t xml:space="preserve">Liebe Mieterinnen und Mieter, </w:t>
      </w:r>
    </w:p>
    <w:p w14:paraId="154AB192" w14:textId="77777777" w:rsidR="000C64F5" w:rsidRPr="000C64F5" w:rsidRDefault="000C64F5" w:rsidP="000C64F5">
      <w:pPr>
        <w:rPr>
          <w:rFonts w:ascii="Arial" w:hAnsi="Arial" w:cs="Arial"/>
        </w:rPr>
      </w:pPr>
    </w:p>
    <w:p w14:paraId="6D8ADB38" w14:textId="27C0995B" w:rsidR="000C64F5" w:rsidRPr="000C64F5" w:rsidRDefault="00991717" w:rsidP="000C64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möglicherweise geraten Sie </w:t>
      </w:r>
      <w:r w:rsidR="000C64F5" w:rsidRPr="000C64F5">
        <w:rPr>
          <w:rFonts w:ascii="Arial" w:hAnsi="Arial" w:cs="Arial"/>
        </w:rPr>
        <w:t xml:space="preserve">durch stark </w:t>
      </w:r>
      <w:r w:rsidR="00E9226D">
        <w:rPr>
          <w:rFonts w:ascii="Arial" w:hAnsi="Arial" w:cs="Arial"/>
        </w:rPr>
        <w:t>erhöhte</w:t>
      </w:r>
      <w:r>
        <w:rPr>
          <w:rFonts w:ascii="Arial" w:hAnsi="Arial" w:cs="Arial"/>
        </w:rPr>
        <w:t xml:space="preserve"> </w:t>
      </w:r>
      <w:r w:rsidR="000C64F5" w:rsidRPr="000C64F5">
        <w:rPr>
          <w:rFonts w:ascii="Arial" w:hAnsi="Arial" w:cs="Arial"/>
        </w:rPr>
        <w:t xml:space="preserve">Ausgaben für das Heizen </w:t>
      </w:r>
      <w:r>
        <w:rPr>
          <w:rFonts w:ascii="Arial" w:hAnsi="Arial" w:cs="Arial"/>
        </w:rPr>
        <w:t xml:space="preserve">auch in diesem Jahr </w:t>
      </w:r>
      <w:r w:rsidR="000C64F5" w:rsidRPr="000C64F5">
        <w:rPr>
          <w:rFonts w:ascii="Arial" w:hAnsi="Arial" w:cs="Arial"/>
        </w:rPr>
        <w:t xml:space="preserve">in finanzielle </w:t>
      </w:r>
      <w:r>
        <w:rPr>
          <w:rFonts w:ascii="Arial" w:hAnsi="Arial" w:cs="Arial"/>
        </w:rPr>
        <w:t xml:space="preserve">Schwierigkeiten, </w:t>
      </w:r>
      <w:r w:rsidR="007376E6">
        <w:rPr>
          <w:rFonts w:ascii="Arial" w:hAnsi="Arial" w:cs="Arial"/>
        </w:rPr>
        <w:t>evtl. Nachzahlungen bei den</w:t>
      </w:r>
      <w:r>
        <w:rPr>
          <w:rFonts w:ascii="Arial" w:hAnsi="Arial" w:cs="Arial"/>
        </w:rPr>
        <w:t xml:space="preserve"> Heizkosten zu </w:t>
      </w:r>
      <w:r w:rsidR="007376E6">
        <w:rPr>
          <w:rFonts w:ascii="Arial" w:hAnsi="Arial" w:cs="Arial"/>
        </w:rPr>
        <w:t>begleichen.</w:t>
      </w:r>
      <w:r>
        <w:rPr>
          <w:rFonts w:ascii="Arial" w:hAnsi="Arial" w:cs="Arial"/>
        </w:rPr>
        <w:t xml:space="preserve"> Allerdings besteht die Möglichkeit, für diesen Monat </w:t>
      </w:r>
      <w:r w:rsidR="000C64F5" w:rsidRPr="000C64F5">
        <w:rPr>
          <w:rFonts w:ascii="Arial" w:hAnsi="Arial" w:cs="Arial"/>
        </w:rPr>
        <w:t xml:space="preserve">finanzielle Unterstützung durch die Jobcenter </w:t>
      </w:r>
      <w:r>
        <w:rPr>
          <w:rFonts w:ascii="Arial" w:hAnsi="Arial" w:cs="Arial"/>
        </w:rPr>
        <w:t xml:space="preserve">zu </w:t>
      </w:r>
      <w:r w:rsidR="000C64F5" w:rsidRPr="000C64F5">
        <w:rPr>
          <w:rFonts w:ascii="Arial" w:hAnsi="Arial" w:cs="Arial"/>
        </w:rPr>
        <w:t>erhalten.</w:t>
      </w:r>
    </w:p>
    <w:p w14:paraId="0308E17E" w14:textId="77777777" w:rsidR="000C64F5" w:rsidRPr="000C64F5" w:rsidRDefault="000C64F5" w:rsidP="000C64F5">
      <w:pPr>
        <w:rPr>
          <w:rFonts w:ascii="Arial" w:hAnsi="Arial" w:cs="Arial"/>
        </w:rPr>
      </w:pPr>
    </w:p>
    <w:p w14:paraId="06BF52DA" w14:textId="77777777" w:rsidR="000C64F5" w:rsidRPr="000C64F5" w:rsidRDefault="000C64F5" w:rsidP="000C64F5">
      <w:pPr>
        <w:rPr>
          <w:rFonts w:ascii="Arial" w:hAnsi="Arial" w:cs="Arial"/>
        </w:rPr>
      </w:pPr>
      <w:r w:rsidRPr="000C64F5">
        <w:rPr>
          <w:rFonts w:ascii="Arial" w:hAnsi="Arial" w:cs="Arial"/>
        </w:rPr>
        <w:t>Dies ist auch nach der Reform von Hartz IV zum Bürgergeld möglich und kann der Fall sein, wenn in diesem Monat Heizkosten nachgezahlt oder Brennstoffvorräte nachgekauft werden müssen.</w:t>
      </w:r>
    </w:p>
    <w:p w14:paraId="74DA31E3" w14:textId="77777777" w:rsidR="000C64F5" w:rsidRPr="000C64F5" w:rsidRDefault="000C64F5" w:rsidP="000C64F5">
      <w:pPr>
        <w:rPr>
          <w:rFonts w:ascii="Arial" w:hAnsi="Arial" w:cs="Arial"/>
        </w:rPr>
      </w:pPr>
    </w:p>
    <w:p w14:paraId="71B8C73D" w14:textId="3250577A" w:rsidR="000C64F5" w:rsidRPr="000C64F5" w:rsidRDefault="000C64F5" w:rsidP="000C64F5">
      <w:pPr>
        <w:rPr>
          <w:rFonts w:ascii="Arial" w:hAnsi="Arial" w:cs="Arial"/>
        </w:rPr>
      </w:pPr>
      <w:r w:rsidRPr="000C64F5">
        <w:rPr>
          <w:rFonts w:ascii="Arial" w:hAnsi="Arial" w:cs="Arial"/>
        </w:rPr>
        <w:t xml:space="preserve">Sie können </w:t>
      </w:r>
      <w:r w:rsidR="00991717">
        <w:rPr>
          <w:rFonts w:ascii="Arial" w:hAnsi="Arial" w:cs="Arial"/>
        </w:rPr>
        <w:t xml:space="preserve">also </w:t>
      </w:r>
      <w:r w:rsidRPr="000C64F5">
        <w:rPr>
          <w:rFonts w:ascii="Arial" w:hAnsi="Arial" w:cs="Arial"/>
        </w:rPr>
        <w:t>Bürgergeld für den Monat erhalten, in dem ihr finanzielles Limit durch Heizkosten überschritten wurde. Mit dieser einmaligen Zahlung sollen die finanziellen Belastungen durch Heizkosten abgefedert werden.</w:t>
      </w:r>
    </w:p>
    <w:p w14:paraId="58C074E8" w14:textId="77777777" w:rsidR="000C64F5" w:rsidRPr="000C64F5" w:rsidRDefault="000C64F5" w:rsidP="000C64F5">
      <w:pPr>
        <w:rPr>
          <w:rFonts w:ascii="Arial" w:hAnsi="Arial" w:cs="Arial"/>
        </w:rPr>
      </w:pPr>
    </w:p>
    <w:p w14:paraId="6A51CAF6" w14:textId="4D1A9CCD" w:rsidR="000C64F5" w:rsidRDefault="000C64F5" w:rsidP="000C64F5">
      <w:pPr>
        <w:rPr>
          <w:rFonts w:ascii="Arial" w:hAnsi="Arial" w:cs="Arial"/>
        </w:rPr>
      </w:pPr>
      <w:r w:rsidRPr="000C64F5">
        <w:rPr>
          <w:rFonts w:ascii="Arial" w:hAnsi="Arial" w:cs="Arial"/>
        </w:rPr>
        <w:t xml:space="preserve">Der Antrag muss aber in dem Monat gestellt werden, in dem die Ausgaben für das Heizen angefallen sind. </w:t>
      </w:r>
    </w:p>
    <w:p w14:paraId="10FE4BCD" w14:textId="77777777" w:rsidR="000C64F5" w:rsidRPr="000C64F5" w:rsidRDefault="000C64F5" w:rsidP="000C64F5">
      <w:pPr>
        <w:rPr>
          <w:rFonts w:ascii="Arial" w:hAnsi="Arial" w:cs="Arial"/>
        </w:rPr>
      </w:pPr>
    </w:p>
    <w:p w14:paraId="7A254CCD" w14:textId="70821F49" w:rsidR="000C64F5" w:rsidRPr="000C64F5" w:rsidRDefault="000C64F5" w:rsidP="000C64F5">
      <w:pPr>
        <w:rPr>
          <w:rFonts w:ascii="Arial" w:hAnsi="Arial" w:cs="Arial"/>
        </w:rPr>
      </w:pPr>
      <w:r w:rsidRPr="000C64F5">
        <w:rPr>
          <w:rFonts w:ascii="Arial" w:hAnsi="Arial" w:cs="Arial"/>
        </w:rPr>
        <w:t xml:space="preserve">Die Regelung, wonach Betroffene bis zu </w:t>
      </w:r>
      <w:r>
        <w:rPr>
          <w:rFonts w:ascii="Arial" w:hAnsi="Arial" w:cs="Arial"/>
        </w:rPr>
        <w:t xml:space="preserve">drei </w:t>
      </w:r>
      <w:r w:rsidRPr="000C64F5">
        <w:rPr>
          <w:rFonts w:ascii="Arial" w:hAnsi="Arial" w:cs="Arial"/>
        </w:rPr>
        <w:t xml:space="preserve">Monate lang Zeit gehabt haben, </w:t>
      </w:r>
      <w:r w:rsidR="00C94386">
        <w:rPr>
          <w:rFonts w:ascii="Arial" w:hAnsi="Arial" w:cs="Arial"/>
        </w:rPr>
        <w:t>einen</w:t>
      </w:r>
      <w:r w:rsidRPr="000C64F5">
        <w:rPr>
          <w:rFonts w:ascii="Arial" w:hAnsi="Arial" w:cs="Arial"/>
        </w:rPr>
        <w:t xml:space="preserve"> Antrag zu stellen</w:t>
      </w:r>
      <w:r w:rsidR="00E9226D">
        <w:rPr>
          <w:rFonts w:ascii="Arial" w:hAnsi="Arial" w:cs="Arial"/>
        </w:rPr>
        <w:t>,</w:t>
      </w:r>
      <w:r w:rsidRPr="000C64F5">
        <w:rPr>
          <w:rFonts w:ascii="Arial" w:hAnsi="Arial" w:cs="Arial"/>
        </w:rPr>
        <w:t xml:space="preserve"> ist zum 31.12.2023 ausgelaufen.</w:t>
      </w:r>
    </w:p>
    <w:sectPr w:rsidR="000C64F5" w:rsidRPr="000C64F5" w:rsidSect="009B0407">
      <w:headerReference w:type="even" r:id="rId7"/>
      <w:headerReference w:type="default" r:id="rId8"/>
      <w:type w:val="continuous"/>
      <w:pgSz w:w="11906" w:h="16838"/>
      <w:pgMar w:top="241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6D0AD" w14:textId="77777777" w:rsidR="008524A3" w:rsidRDefault="008524A3">
      <w:r>
        <w:separator/>
      </w:r>
    </w:p>
  </w:endnote>
  <w:endnote w:type="continuationSeparator" w:id="0">
    <w:p w14:paraId="2CB459E9" w14:textId="77777777" w:rsidR="008524A3" w:rsidRDefault="0085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B3C9D" w14:textId="77777777" w:rsidR="008524A3" w:rsidRDefault="008524A3">
      <w:r>
        <w:separator/>
      </w:r>
    </w:p>
  </w:footnote>
  <w:footnote w:type="continuationSeparator" w:id="0">
    <w:p w14:paraId="0EEBA7A4" w14:textId="77777777" w:rsidR="008524A3" w:rsidRDefault="00852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C8823" w14:textId="77777777" w:rsidR="008524A3" w:rsidRDefault="008524A3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C8F65BB" w14:textId="77777777" w:rsidR="008524A3" w:rsidRDefault="008524A3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33D82" w14:textId="77777777" w:rsidR="008524A3" w:rsidRPr="00C7253C" w:rsidRDefault="008524A3">
    <w:pPr>
      <w:pStyle w:val="Kopfzeile"/>
      <w:tabs>
        <w:tab w:val="clear" w:pos="9072"/>
        <w:tab w:val="right" w:pos="8789"/>
      </w:tabs>
      <w:ind w:right="360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0020AFF7" wp14:editId="010B3ED2">
          <wp:simplePos x="0" y="0"/>
          <wp:positionH relativeFrom="page">
            <wp:posOffset>5796915</wp:posOffset>
          </wp:positionH>
          <wp:positionV relativeFrom="page">
            <wp:posOffset>288290</wp:posOffset>
          </wp:positionV>
          <wp:extent cx="942975" cy="1085850"/>
          <wp:effectExtent l="0" t="0" r="0" b="0"/>
          <wp:wrapNone/>
          <wp:docPr id="13" name="Bild 1" descr="GdW_Wohnungswirtschaft_Logo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GdW_Wohnungswirtschaft_Logo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55BD9"/>
    <w:multiLevelType w:val="singleLevel"/>
    <w:tmpl w:val="62C450CA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1" w15:restartNumberingAfterBreak="0">
    <w:nsid w:val="36FA6212"/>
    <w:multiLevelType w:val="hybridMultilevel"/>
    <w:tmpl w:val="3604BCD8"/>
    <w:lvl w:ilvl="0" w:tplc="049AC646">
      <w:numFmt w:val="bullet"/>
      <w:lvlText w:val="-"/>
      <w:lvlJc w:val="left"/>
      <w:pPr>
        <w:ind w:left="360" w:hanging="360"/>
      </w:pPr>
      <w:rPr>
        <w:rFonts w:ascii="Frutiger 45 Light" w:hAnsi="Frutiger 45 Light" w:cs="Times New Roman" w:hint="default"/>
        <w:b w:val="0"/>
        <w:i w:val="0"/>
        <w:sz w:val="22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10191">
    <w:abstractNumId w:val="0"/>
  </w:num>
  <w:num w:numId="2" w16cid:durableId="308826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de-DE" w:vendorID="9" w:dllVersion="512" w:checkStyle="1"/>
  <w:attachedTemplate r:id="rId1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LUSLinkSource" w:val="Y:\COBRA\PLUS32\System\Ap_symb.doc"/>
    <w:docVar w:name="cbDoc" w:val=" 1"/>
    <w:docVar w:name="cbGoto" w:val=" 2"/>
    <w:docVar w:name="cbIns" w:val=" 2"/>
    <w:docVar w:name="dlbSymBar" w:val="Adress PLUS"/>
    <w:docVar w:name="tbSymPos" w:val=" 2"/>
  </w:docVars>
  <w:rsids>
    <w:rsidRoot w:val="009B0407"/>
    <w:rsid w:val="00042A19"/>
    <w:rsid w:val="00064DFA"/>
    <w:rsid w:val="000C64F5"/>
    <w:rsid w:val="0012662F"/>
    <w:rsid w:val="0021529E"/>
    <w:rsid w:val="002C6FE4"/>
    <w:rsid w:val="00404214"/>
    <w:rsid w:val="004D207F"/>
    <w:rsid w:val="0052024C"/>
    <w:rsid w:val="00577CD9"/>
    <w:rsid w:val="005F7A0C"/>
    <w:rsid w:val="006151D7"/>
    <w:rsid w:val="00673F49"/>
    <w:rsid w:val="00693758"/>
    <w:rsid w:val="006A1E32"/>
    <w:rsid w:val="006B015B"/>
    <w:rsid w:val="007376E6"/>
    <w:rsid w:val="00747E7C"/>
    <w:rsid w:val="007C4234"/>
    <w:rsid w:val="007E08E6"/>
    <w:rsid w:val="0082462E"/>
    <w:rsid w:val="008524A3"/>
    <w:rsid w:val="00883328"/>
    <w:rsid w:val="00950EBE"/>
    <w:rsid w:val="00964448"/>
    <w:rsid w:val="00991717"/>
    <w:rsid w:val="009B0407"/>
    <w:rsid w:val="00A31FAF"/>
    <w:rsid w:val="00B365E6"/>
    <w:rsid w:val="00B81CAC"/>
    <w:rsid w:val="00BE0356"/>
    <w:rsid w:val="00C45F74"/>
    <w:rsid w:val="00C50D1E"/>
    <w:rsid w:val="00C7253C"/>
    <w:rsid w:val="00C94386"/>
    <w:rsid w:val="00CF1319"/>
    <w:rsid w:val="00E842FD"/>
    <w:rsid w:val="00E9226D"/>
    <w:rsid w:val="00EE22C1"/>
    <w:rsid w:val="00F25D96"/>
    <w:rsid w:val="00FA31F7"/>
    <w:rsid w:val="00FE246B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A37207A"/>
  <w15:chartTrackingRefBased/>
  <w15:docId w15:val="{4B6BB5C3-17AA-4191-8948-5EE8A5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0407"/>
    <w:rPr>
      <w:rFonts w:ascii="Frutiger 45 Light" w:hAnsi="Frutiger 45 Light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</w:style>
  <w:style w:type="paragraph" w:styleId="Textkrper2">
    <w:name w:val="Body Text 2"/>
    <w:basedOn w:val="Standard"/>
    <w:semiHidden/>
    <w:pPr>
      <w:tabs>
        <w:tab w:val="left" w:pos="5103"/>
      </w:tabs>
      <w:ind w:right="6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KopfzeileZchn">
    <w:name w:val="Kopfzeile Zchn"/>
    <w:basedOn w:val="Absatz-Standardschriftart"/>
    <w:link w:val="Kopfzeile"/>
    <w:uiPriority w:val="99"/>
    <w:rsid w:val="00CF1319"/>
    <w:rPr>
      <w:rFonts w:ascii="Frutiger 45 Light" w:hAnsi="Frutiger 45 Light"/>
      <w:sz w:val="22"/>
    </w:rPr>
  </w:style>
  <w:style w:type="paragraph" w:styleId="Listenabsatz">
    <w:name w:val="List Paragraph"/>
    <w:basedOn w:val="Standard"/>
    <w:uiPriority w:val="34"/>
    <w:qFormat/>
    <w:rsid w:val="009B040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B04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040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0407"/>
    <w:rPr>
      <w:rFonts w:ascii="Frutiger 45 Light" w:hAnsi="Frutiger 45 Ligh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04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0407"/>
    <w:rPr>
      <w:rFonts w:ascii="Frutiger 45 Light" w:hAnsi="Frutiger 45 Light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40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dW-Vorlagen\Vermerk%20&amp;%20Protokoll\Vermerk%20digit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Vermerk digital.dot</Template>
  <TotalTime>0</TotalTime>
  <Pages>1</Pages>
  <Words>140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GdW</vt:lpstr>
    </vt:vector>
  </TitlesOfParts>
  <Company>GDW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GdW</dc:title>
  <dc:subject/>
  <dc:creator>Meyer, Claudia</dc:creator>
  <cp:keywords/>
  <cp:lastModifiedBy>Rudloff, Claudia</cp:lastModifiedBy>
  <cp:revision>6</cp:revision>
  <cp:lastPrinted>2019-05-17T09:20:00Z</cp:lastPrinted>
  <dcterms:created xsi:type="dcterms:W3CDTF">2024-02-23T09:34:00Z</dcterms:created>
  <dcterms:modified xsi:type="dcterms:W3CDTF">2024-02-23T10:09:00Z</dcterms:modified>
</cp:coreProperties>
</file>