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A610D" w14:textId="685800B9" w:rsidR="000617F0" w:rsidRPr="000617F0" w:rsidRDefault="00CD5E40" w:rsidP="000617F0">
      <w:pPr>
        <w:rPr>
          <w:rFonts w:ascii="Arial" w:eastAsia="Times New Roman" w:hAnsi="Arial" w:cs="Arial"/>
          <w:b/>
          <w:sz w:val="28"/>
          <w:szCs w:val="28"/>
          <w:lang w:eastAsia="de-DE"/>
        </w:rPr>
      </w:pPr>
      <w:r>
        <w:rPr>
          <w:rFonts w:ascii="Arial" w:eastAsia="Times New Roman" w:hAnsi="Arial" w:cs="Arial"/>
          <w:b/>
          <w:sz w:val="28"/>
          <w:szCs w:val="28"/>
          <w:lang w:eastAsia="de-DE"/>
        </w:rPr>
        <w:t xml:space="preserve">Kurzversion </w:t>
      </w:r>
      <w:r w:rsidR="000617F0" w:rsidRPr="000617F0">
        <w:rPr>
          <w:rFonts w:ascii="Arial" w:eastAsia="Times New Roman" w:hAnsi="Arial" w:cs="Arial"/>
          <w:b/>
          <w:sz w:val="28"/>
          <w:szCs w:val="28"/>
          <w:lang w:eastAsia="de-DE"/>
        </w:rPr>
        <w:t>Textbausteine für den Geschäftsbericht 202</w:t>
      </w:r>
      <w:r w:rsidR="003A55EF">
        <w:rPr>
          <w:rFonts w:ascii="Arial" w:eastAsia="Times New Roman" w:hAnsi="Arial" w:cs="Arial"/>
          <w:b/>
          <w:sz w:val="28"/>
          <w:szCs w:val="28"/>
          <w:lang w:eastAsia="de-DE"/>
        </w:rPr>
        <w:t>4</w:t>
      </w:r>
      <w:r w:rsidR="000617F0" w:rsidRPr="000617F0">
        <w:rPr>
          <w:rFonts w:ascii="Arial" w:eastAsia="Times New Roman" w:hAnsi="Arial" w:cs="Arial"/>
          <w:b/>
          <w:sz w:val="28"/>
          <w:szCs w:val="28"/>
          <w:lang w:eastAsia="de-DE"/>
        </w:rPr>
        <w:t xml:space="preserve"> – Stand Januar 202</w:t>
      </w:r>
      <w:r w:rsidR="003A55EF">
        <w:rPr>
          <w:rFonts w:ascii="Arial" w:eastAsia="Times New Roman" w:hAnsi="Arial" w:cs="Arial"/>
          <w:b/>
          <w:sz w:val="28"/>
          <w:szCs w:val="28"/>
          <w:lang w:eastAsia="de-DE"/>
        </w:rPr>
        <w:t>5</w:t>
      </w:r>
    </w:p>
    <w:p w14:paraId="6BE6818B" w14:textId="77777777" w:rsidR="000617F0" w:rsidRPr="000617F0" w:rsidRDefault="000617F0" w:rsidP="000617F0">
      <w:pPr>
        <w:rPr>
          <w:rFonts w:ascii="Arial" w:eastAsia="Times New Roman" w:hAnsi="Arial" w:cs="Arial"/>
          <w:sz w:val="22"/>
          <w:lang w:eastAsia="de-DE"/>
        </w:rPr>
      </w:pPr>
    </w:p>
    <w:p w14:paraId="25F458A6" w14:textId="67B9261B" w:rsidR="000617F0" w:rsidRPr="00632DCC" w:rsidRDefault="000617F0" w:rsidP="3B18D059">
      <w:pPr>
        <w:rPr>
          <w:rFonts w:ascii="Arial" w:eastAsia="Times New Roman" w:hAnsi="Arial" w:cs="Arial"/>
          <w:sz w:val="22"/>
          <w:lang w:eastAsia="de-DE"/>
        </w:rPr>
      </w:pPr>
      <w:r w:rsidRPr="3B18D059">
        <w:rPr>
          <w:rFonts w:ascii="Arial" w:eastAsia="Times New Roman" w:hAnsi="Arial" w:cs="Arial"/>
          <w:sz w:val="22"/>
          <w:lang w:eastAsia="de-DE"/>
        </w:rPr>
        <w:t xml:space="preserve">Nachfolgend stellen wir interessierten Wohnungsunternehmen eine erste </w:t>
      </w:r>
      <w:r w:rsidR="3A5FFA65" w:rsidRPr="292DF0F1">
        <w:rPr>
          <w:rFonts w:ascii="Arial" w:eastAsia="Times New Roman" w:hAnsi="Arial" w:cs="Arial"/>
          <w:sz w:val="22"/>
          <w:lang w:eastAsia="de-DE"/>
        </w:rPr>
        <w:t>Kurzf</w:t>
      </w:r>
      <w:r w:rsidRPr="3B18D059">
        <w:rPr>
          <w:rFonts w:ascii="Arial" w:eastAsia="Times New Roman" w:hAnsi="Arial" w:cs="Arial"/>
          <w:sz w:val="22"/>
          <w:lang w:eastAsia="de-DE"/>
        </w:rPr>
        <w:t>assung der Textbausteine für die Erstellung des allgemeinen Geschäftsberichtes zur Verfügung</w:t>
      </w:r>
      <w:r w:rsidR="7B788E2C" w:rsidRPr="292DF0F1">
        <w:rPr>
          <w:rFonts w:ascii="Arial" w:eastAsia="Times New Roman" w:hAnsi="Arial" w:cs="Arial"/>
          <w:sz w:val="22"/>
          <w:lang w:eastAsia="de-DE"/>
        </w:rPr>
        <w:t>; diese Kurzfassung kann auch als Grundlage für die Darstellung der allgemeinen wirtschaftlichen Lage im Lagebericht genutzt werden</w:t>
      </w:r>
      <w:r w:rsidRPr="3B18D059">
        <w:rPr>
          <w:rFonts w:ascii="Arial" w:eastAsia="Times New Roman" w:hAnsi="Arial" w:cs="Arial"/>
          <w:sz w:val="22"/>
          <w:lang w:eastAsia="de-DE"/>
        </w:rPr>
        <w:t>. Die</w:t>
      </w:r>
      <w:r w:rsidR="6E95186C" w:rsidRPr="292DF0F1">
        <w:rPr>
          <w:rFonts w:ascii="Arial" w:eastAsia="Times New Roman" w:hAnsi="Arial" w:cs="Arial"/>
          <w:sz w:val="22"/>
          <w:lang w:eastAsia="de-DE"/>
        </w:rPr>
        <w:t xml:space="preserve"> Textbausteine</w:t>
      </w:r>
      <w:r w:rsidRPr="3B18D059">
        <w:rPr>
          <w:rFonts w:ascii="Arial" w:eastAsia="Times New Roman" w:hAnsi="Arial" w:cs="Arial"/>
          <w:sz w:val="22"/>
          <w:lang w:eastAsia="de-DE"/>
        </w:rPr>
        <w:t xml:space="preserve"> beinhalten zunächst aktuelle Informationen zur wirtschaftlichen Lage in Deutschland und in Thüringen mit dem Wissensstand von Januar 202</w:t>
      </w:r>
      <w:r w:rsidR="003A55EF" w:rsidRPr="3B18D059">
        <w:rPr>
          <w:rFonts w:ascii="Arial" w:eastAsia="Times New Roman" w:hAnsi="Arial" w:cs="Arial"/>
          <w:sz w:val="22"/>
          <w:lang w:eastAsia="de-DE"/>
        </w:rPr>
        <w:t>5</w:t>
      </w:r>
      <w:r w:rsidRPr="3B18D059">
        <w:rPr>
          <w:rFonts w:ascii="Arial" w:eastAsia="Times New Roman" w:hAnsi="Arial" w:cs="Arial"/>
          <w:sz w:val="22"/>
          <w:lang w:eastAsia="de-DE"/>
        </w:rPr>
        <w:t xml:space="preserve">. Dabei fanden im </w:t>
      </w:r>
      <w:r w:rsidRPr="3B18D059">
        <w:rPr>
          <w:rFonts w:ascii="Arial" w:eastAsia="Times New Roman" w:hAnsi="Arial" w:cs="Arial"/>
          <w:spacing w:val="4"/>
          <w:sz w:val="22"/>
          <w:lang w:eastAsia="de-DE"/>
        </w:rPr>
        <w:t xml:space="preserve">Wesentlichen öffentlich zugängliche Quellen, wie Veröffentlichungen des Statistischen Bundesamtes – </w:t>
      </w:r>
      <w:hyperlink r:id="rId8" w:history="1">
        <w:r w:rsidRPr="3B18D059">
          <w:rPr>
            <w:rFonts w:ascii="Arial" w:eastAsia="Times New Roman" w:hAnsi="Arial" w:cs="Arial"/>
            <w:color w:val="467886" w:themeColor="hyperlink"/>
            <w:spacing w:val="4"/>
            <w:sz w:val="22"/>
            <w:u w:val="single"/>
            <w:lang w:eastAsia="de-DE"/>
          </w:rPr>
          <w:t>www.destatis.de</w:t>
        </w:r>
      </w:hyperlink>
      <w:r w:rsidRPr="3B18D059">
        <w:rPr>
          <w:rFonts w:ascii="Arial" w:eastAsia="Times New Roman" w:hAnsi="Arial" w:cs="Arial"/>
          <w:spacing w:val="4"/>
          <w:sz w:val="22"/>
          <w:lang w:eastAsia="de-DE"/>
        </w:rPr>
        <w:t xml:space="preserve"> – und des Thüringer Landesamtes für Statistik – </w:t>
      </w:r>
      <w:hyperlink r:id="rId9" w:history="1">
        <w:r w:rsidRPr="3B18D059">
          <w:rPr>
            <w:rFonts w:ascii="Arial" w:eastAsia="Times New Roman" w:hAnsi="Arial" w:cs="Arial"/>
            <w:color w:val="467886" w:themeColor="hyperlink"/>
            <w:spacing w:val="4"/>
            <w:sz w:val="22"/>
            <w:u w:val="single"/>
            <w:lang w:eastAsia="de-DE"/>
          </w:rPr>
          <w:t>www.tls.thueringen.de</w:t>
        </w:r>
      </w:hyperlink>
      <w:r w:rsidRPr="3B18D059">
        <w:rPr>
          <w:rFonts w:ascii="Arial" w:eastAsia="Times New Roman" w:hAnsi="Arial" w:cs="Arial"/>
          <w:spacing w:val="4"/>
          <w:sz w:val="22"/>
          <w:lang w:eastAsia="de-DE"/>
        </w:rPr>
        <w:t xml:space="preserve"> – </w:t>
      </w:r>
      <w:r w:rsidRPr="3B18D059">
        <w:rPr>
          <w:rFonts w:ascii="Arial" w:eastAsia="Times New Roman" w:hAnsi="Arial" w:cs="Arial"/>
          <w:sz w:val="22"/>
          <w:lang w:eastAsia="de-DE"/>
        </w:rPr>
        <w:t>Verwendung.</w:t>
      </w:r>
    </w:p>
    <w:p w14:paraId="29F9A508" w14:textId="77777777" w:rsidR="000617F0" w:rsidRPr="00632DCC" w:rsidRDefault="000617F0" w:rsidP="000617F0">
      <w:pPr>
        <w:rPr>
          <w:rFonts w:ascii="Arial" w:eastAsia="Times New Roman" w:hAnsi="Arial" w:cs="Arial"/>
          <w:sz w:val="22"/>
          <w:lang w:eastAsia="de-DE"/>
        </w:rPr>
      </w:pPr>
    </w:p>
    <w:p w14:paraId="693CFDBE" w14:textId="1F68AD48" w:rsidR="000617F0" w:rsidRPr="00632DCC" w:rsidRDefault="000617F0" w:rsidP="292DF0F1">
      <w:pPr>
        <w:rPr>
          <w:rFonts w:ascii="Arial" w:eastAsia="Times New Roman" w:hAnsi="Arial" w:cs="Arial"/>
          <w:sz w:val="22"/>
          <w:lang w:eastAsia="de-DE"/>
        </w:rPr>
      </w:pPr>
      <w:r w:rsidRPr="292DF0F1">
        <w:rPr>
          <w:rFonts w:ascii="Arial" w:eastAsia="Times New Roman" w:hAnsi="Arial" w:cs="Arial"/>
          <w:sz w:val="22"/>
          <w:lang w:eastAsia="de-DE"/>
        </w:rPr>
        <w:t>Zur Darstellung der Branchenentwicklung werden die derzeit vorliegenden Zahlenwerke der Jahresstatistik des GdW und der Regionalverbände zum 31.12.202</w:t>
      </w:r>
      <w:r w:rsidR="003A55EF" w:rsidRPr="292DF0F1">
        <w:rPr>
          <w:rFonts w:ascii="Arial" w:eastAsia="Times New Roman" w:hAnsi="Arial" w:cs="Arial"/>
          <w:sz w:val="22"/>
          <w:lang w:eastAsia="de-DE"/>
        </w:rPr>
        <w:t>3</w:t>
      </w:r>
      <w:r w:rsidRPr="292DF0F1">
        <w:rPr>
          <w:rFonts w:ascii="Arial" w:eastAsia="Times New Roman" w:hAnsi="Arial" w:cs="Arial"/>
          <w:sz w:val="22"/>
          <w:lang w:eastAsia="de-DE"/>
        </w:rPr>
        <w:t xml:space="preserve"> sowie die aktuellen Ergebnisse des Betriebsvergleichs ebenfalls zum 31.12.202</w:t>
      </w:r>
      <w:r w:rsidR="003A55EF" w:rsidRPr="292DF0F1">
        <w:rPr>
          <w:rFonts w:ascii="Arial" w:eastAsia="Times New Roman" w:hAnsi="Arial" w:cs="Arial"/>
          <w:sz w:val="22"/>
          <w:lang w:eastAsia="de-DE"/>
        </w:rPr>
        <w:t>3</w:t>
      </w:r>
      <w:r w:rsidRPr="292DF0F1">
        <w:rPr>
          <w:rFonts w:ascii="Arial" w:eastAsia="Times New Roman" w:hAnsi="Arial" w:cs="Arial"/>
          <w:sz w:val="22"/>
          <w:lang w:eastAsia="de-DE"/>
        </w:rPr>
        <w:t xml:space="preserve"> herangezogen. Die Daten sollten durch Angaben aus der konkreten Kommune bzw. Gemeinde und aus dem Unternehmen individuell ergänzt werden.</w:t>
      </w:r>
      <w:r w:rsidR="48E8FF27" w:rsidRPr="292DF0F1">
        <w:rPr>
          <w:rFonts w:ascii="Arial" w:eastAsia="Times New Roman" w:hAnsi="Arial" w:cs="Arial"/>
          <w:sz w:val="22"/>
          <w:lang w:eastAsia="de-DE"/>
        </w:rPr>
        <w:t xml:space="preserve"> Die vorgeschlagenen Textbausteine dienen</w:t>
      </w:r>
      <w:r w:rsidR="2F051781" w:rsidRPr="292DF0F1">
        <w:rPr>
          <w:rFonts w:ascii="Arial" w:eastAsia="Times New Roman" w:hAnsi="Arial" w:cs="Arial"/>
          <w:sz w:val="22"/>
          <w:lang w:eastAsia="de-DE"/>
        </w:rPr>
        <w:t xml:space="preserve"> als allgemeingülti</w:t>
      </w:r>
      <w:r w:rsidR="776E9F0E" w:rsidRPr="292DF0F1">
        <w:rPr>
          <w:rFonts w:ascii="Arial" w:eastAsia="Times New Roman" w:hAnsi="Arial" w:cs="Arial"/>
          <w:sz w:val="22"/>
          <w:lang w:eastAsia="de-DE"/>
        </w:rPr>
        <w:t xml:space="preserve">ge </w:t>
      </w:r>
      <w:r w:rsidR="2F051781" w:rsidRPr="292DF0F1">
        <w:rPr>
          <w:rFonts w:ascii="Arial" w:eastAsia="Times New Roman" w:hAnsi="Arial" w:cs="Arial"/>
          <w:sz w:val="22"/>
          <w:lang w:eastAsia="de-DE"/>
        </w:rPr>
        <w:t>Formulierungsvorschl</w:t>
      </w:r>
      <w:r w:rsidR="1B7CA456" w:rsidRPr="292DF0F1">
        <w:rPr>
          <w:rFonts w:ascii="Arial" w:eastAsia="Times New Roman" w:hAnsi="Arial" w:cs="Arial"/>
          <w:sz w:val="22"/>
          <w:lang w:eastAsia="de-DE"/>
        </w:rPr>
        <w:t>ä</w:t>
      </w:r>
      <w:r w:rsidR="2F051781" w:rsidRPr="292DF0F1">
        <w:rPr>
          <w:rFonts w:ascii="Arial" w:eastAsia="Times New Roman" w:hAnsi="Arial" w:cs="Arial"/>
          <w:sz w:val="22"/>
          <w:lang w:eastAsia="de-DE"/>
        </w:rPr>
        <w:t>g</w:t>
      </w:r>
      <w:r w:rsidR="43DC5C1B" w:rsidRPr="292DF0F1">
        <w:rPr>
          <w:rFonts w:ascii="Arial" w:eastAsia="Times New Roman" w:hAnsi="Arial" w:cs="Arial"/>
          <w:sz w:val="22"/>
          <w:lang w:eastAsia="de-DE"/>
        </w:rPr>
        <w:t>e</w:t>
      </w:r>
      <w:r w:rsidR="2F051781" w:rsidRPr="292DF0F1">
        <w:rPr>
          <w:rFonts w:ascii="Arial" w:eastAsia="Times New Roman" w:hAnsi="Arial" w:cs="Arial"/>
          <w:sz w:val="22"/>
          <w:lang w:eastAsia="de-DE"/>
        </w:rPr>
        <w:t xml:space="preserve"> </w:t>
      </w:r>
    </w:p>
    <w:p w14:paraId="243FEB7A" w14:textId="77777777" w:rsidR="000617F0" w:rsidRPr="00E31491" w:rsidRDefault="000617F0" w:rsidP="000617F0">
      <w:pPr>
        <w:rPr>
          <w:rFonts w:ascii="Arial" w:hAnsi="Arial" w:cs="Arial"/>
          <w:sz w:val="22"/>
        </w:rPr>
      </w:pPr>
    </w:p>
    <w:p w14:paraId="43397A91" w14:textId="77777777" w:rsidR="000617F0" w:rsidRPr="00E31491" w:rsidRDefault="000617F0" w:rsidP="000617F0">
      <w:pPr>
        <w:rPr>
          <w:rFonts w:ascii="Arial" w:eastAsia="Times New Roman" w:hAnsi="Arial" w:cs="Arial"/>
          <w:sz w:val="22"/>
          <w:lang w:eastAsia="de-DE"/>
        </w:rPr>
      </w:pPr>
    </w:p>
    <w:p w14:paraId="0F1FDEF3" w14:textId="77777777" w:rsidR="000617F0" w:rsidRPr="00E31491" w:rsidRDefault="000617F0" w:rsidP="000617F0">
      <w:pPr>
        <w:numPr>
          <w:ilvl w:val="0"/>
          <w:numId w:val="1"/>
        </w:numPr>
        <w:rPr>
          <w:rFonts w:ascii="Arial" w:eastAsia="Times New Roman" w:hAnsi="Arial" w:cs="Arial"/>
          <w:b/>
          <w:sz w:val="22"/>
          <w:lang w:eastAsia="de-DE"/>
        </w:rPr>
      </w:pPr>
      <w:r w:rsidRPr="00E31491">
        <w:rPr>
          <w:rFonts w:ascii="Arial" w:eastAsia="Times New Roman" w:hAnsi="Arial" w:cs="Arial"/>
          <w:b/>
          <w:sz w:val="22"/>
          <w:lang w:eastAsia="de-DE"/>
        </w:rPr>
        <w:t>Wirtschaftliche Lage in Deutschland und in Thüringen</w:t>
      </w:r>
    </w:p>
    <w:p w14:paraId="54B8D4B0" w14:textId="77777777" w:rsidR="000617F0" w:rsidRPr="00E31491" w:rsidRDefault="000617F0" w:rsidP="000617F0">
      <w:pPr>
        <w:rPr>
          <w:rFonts w:ascii="Arial" w:eastAsia="Times New Roman" w:hAnsi="Arial" w:cs="Arial"/>
          <w:sz w:val="22"/>
          <w:lang w:eastAsia="de-DE"/>
        </w:rPr>
      </w:pPr>
    </w:p>
    <w:p w14:paraId="51C4378F" w14:textId="77777777" w:rsidR="000617F0" w:rsidRPr="00CE18F9" w:rsidRDefault="000617F0" w:rsidP="000617F0">
      <w:pPr>
        <w:rPr>
          <w:rFonts w:ascii="Arial" w:eastAsia="Times New Roman" w:hAnsi="Arial" w:cs="Arial"/>
          <w:b/>
          <w:i/>
          <w:iCs/>
          <w:sz w:val="22"/>
          <w:lang w:eastAsia="de-DE"/>
        </w:rPr>
      </w:pPr>
      <w:r w:rsidRPr="00CE18F9">
        <w:rPr>
          <w:rFonts w:ascii="Arial" w:eastAsia="Times New Roman" w:hAnsi="Arial" w:cs="Arial"/>
          <w:b/>
          <w:i/>
          <w:iCs/>
          <w:sz w:val="22"/>
          <w:lang w:eastAsia="de-DE"/>
        </w:rPr>
        <w:t>Konjunkturelle Entwicklung</w:t>
      </w:r>
    </w:p>
    <w:p w14:paraId="6F9437B2" w14:textId="77777777" w:rsidR="000617F0" w:rsidRDefault="000617F0" w:rsidP="0059427E">
      <w:pPr>
        <w:rPr>
          <w:rFonts w:ascii="Arial" w:eastAsia="Times New Roman" w:hAnsi="Arial" w:cs="Arial"/>
          <w:sz w:val="22"/>
          <w:lang w:eastAsia="de-DE"/>
        </w:rPr>
      </w:pPr>
    </w:p>
    <w:p w14:paraId="1A929436" w14:textId="50A4D156" w:rsidR="0059427E" w:rsidRPr="00531797" w:rsidRDefault="0059427E" w:rsidP="0059427E">
      <w:pPr>
        <w:rPr>
          <w:rFonts w:ascii="Arial" w:hAnsi="Arial" w:cs="Arial"/>
          <w:sz w:val="22"/>
        </w:rPr>
      </w:pPr>
      <w:r w:rsidRPr="001E4561">
        <w:rPr>
          <w:rFonts w:ascii="Arial" w:eastAsia="Times New Roman" w:hAnsi="Arial" w:cs="Arial"/>
          <w:sz w:val="22"/>
          <w:lang w:eastAsia="de-DE"/>
        </w:rPr>
        <w:t>Die Prognosen für die wirtschaftliche Entwicklung in Deutschland im Jahr 202</w:t>
      </w:r>
      <w:r w:rsidR="00CB6AC1" w:rsidRPr="001E4561">
        <w:rPr>
          <w:rFonts w:ascii="Arial" w:eastAsia="Times New Roman" w:hAnsi="Arial" w:cs="Arial"/>
          <w:sz w:val="22"/>
          <w:lang w:eastAsia="de-DE"/>
        </w:rPr>
        <w:t>4</w:t>
      </w:r>
      <w:r w:rsidRPr="001E4561">
        <w:rPr>
          <w:rFonts w:ascii="Arial" w:eastAsia="Times New Roman" w:hAnsi="Arial" w:cs="Arial"/>
          <w:sz w:val="22"/>
          <w:lang w:eastAsia="de-DE"/>
        </w:rPr>
        <w:t xml:space="preserve"> haben sich </w:t>
      </w:r>
      <w:r w:rsidR="00CB6AC1" w:rsidRPr="001E4561">
        <w:rPr>
          <w:rFonts w:ascii="Arial" w:eastAsia="Times New Roman" w:hAnsi="Arial" w:cs="Arial"/>
          <w:sz w:val="22"/>
          <w:lang w:eastAsia="de-DE"/>
        </w:rPr>
        <w:t>bestätigt</w:t>
      </w:r>
      <w:r w:rsidRPr="001E4561">
        <w:rPr>
          <w:rFonts w:ascii="Arial" w:eastAsia="Times New Roman" w:hAnsi="Arial" w:cs="Arial"/>
          <w:sz w:val="22"/>
          <w:lang w:eastAsia="de-DE"/>
        </w:rPr>
        <w:t xml:space="preserve">. </w:t>
      </w:r>
      <w:r w:rsidR="00CB6AC1" w:rsidRPr="001E4561">
        <w:rPr>
          <w:rFonts w:ascii="Arial" w:eastAsia="Times New Roman" w:hAnsi="Arial" w:cs="Arial"/>
          <w:sz w:val="22"/>
          <w:lang w:eastAsia="de-DE"/>
        </w:rPr>
        <w:t>Für das Jahr 2024 ist</w:t>
      </w:r>
      <w:r w:rsidRPr="001E4561">
        <w:rPr>
          <w:rFonts w:ascii="Arial" w:eastAsia="Times New Roman" w:hAnsi="Arial" w:cs="Arial"/>
          <w:sz w:val="22"/>
          <w:lang w:eastAsia="de-DE"/>
        </w:rPr>
        <w:t xml:space="preserve"> ein Rückgang zu verzeichnen. Laut einer </w:t>
      </w:r>
      <w:r w:rsidRPr="001E4561">
        <w:rPr>
          <w:rFonts w:ascii="Arial" w:hAnsi="Arial" w:cs="Arial"/>
          <w:sz w:val="22"/>
        </w:rPr>
        <w:t>ersten Schätzung des Statistischen Bundesamts ging das Bruttoinlandsprodukt (BIP) im Jahr 202</w:t>
      </w:r>
      <w:r w:rsidR="00CB6AC1" w:rsidRPr="001E4561">
        <w:rPr>
          <w:rFonts w:ascii="Arial" w:hAnsi="Arial" w:cs="Arial"/>
          <w:sz w:val="22"/>
        </w:rPr>
        <w:t>4</w:t>
      </w:r>
      <w:r w:rsidRPr="001E4561">
        <w:rPr>
          <w:rFonts w:ascii="Arial" w:hAnsi="Arial" w:cs="Arial"/>
          <w:sz w:val="22"/>
        </w:rPr>
        <w:t xml:space="preserve"> um 0,</w:t>
      </w:r>
      <w:r w:rsidR="00CB6AC1" w:rsidRPr="001E4561">
        <w:rPr>
          <w:rFonts w:ascii="Arial" w:hAnsi="Arial" w:cs="Arial"/>
          <w:sz w:val="22"/>
        </w:rPr>
        <w:t>2</w:t>
      </w:r>
      <w:r w:rsidRPr="001E4561">
        <w:rPr>
          <w:rFonts w:ascii="Arial" w:hAnsi="Arial" w:cs="Arial"/>
          <w:sz w:val="22"/>
        </w:rPr>
        <w:t xml:space="preserve"> % im Vergleich zum Vorjahr zurück. </w:t>
      </w:r>
      <w:r w:rsidR="00CB6AC1" w:rsidRPr="001E4561">
        <w:rPr>
          <w:rFonts w:ascii="Arial" w:hAnsi="Arial" w:cs="Arial"/>
          <w:sz w:val="22"/>
        </w:rPr>
        <w:t>Im</w:t>
      </w:r>
      <w:r w:rsidRPr="001E4561">
        <w:rPr>
          <w:rFonts w:ascii="Arial" w:hAnsi="Arial" w:cs="Arial"/>
          <w:sz w:val="22"/>
        </w:rPr>
        <w:t xml:space="preserve"> Jahr </w:t>
      </w:r>
      <w:r w:rsidR="00CB6AC1" w:rsidRPr="001E4561">
        <w:rPr>
          <w:rFonts w:ascii="Arial" w:hAnsi="Arial" w:cs="Arial"/>
          <w:sz w:val="22"/>
        </w:rPr>
        <w:t xml:space="preserve">2023 ging das </w:t>
      </w:r>
      <w:r w:rsidR="001E4561" w:rsidRPr="001E4561">
        <w:rPr>
          <w:rFonts w:ascii="Arial" w:hAnsi="Arial" w:cs="Arial"/>
          <w:sz w:val="22"/>
        </w:rPr>
        <w:t>BIP bereits um</w:t>
      </w:r>
      <w:r w:rsidRPr="001E4561">
        <w:rPr>
          <w:rFonts w:ascii="Arial" w:hAnsi="Arial" w:cs="Arial"/>
          <w:sz w:val="22"/>
        </w:rPr>
        <w:t xml:space="preserve"> </w:t>
      </w:r>
      <w:r w:rsidR="001E4561" w:rsidRPr="001E4561">
        <w:rPr>
          <w:rFonts w:ascii="Arial" w:hAnsi="Arial" w:cs="Arial"/>
          <w:sz w:val="22"/>
        </w:rPr>
        <w:t>0</w:t>
      </w:r>
      <w:r w:rsidRPr="001E4561">
        <w:rPr>
          <w:rFonts w:ascii="Arial" w:hAnsi="Arial" w:cs="Arial"/>
          <w:sz w:val="22"/>
        </w:rPr>
        <w:t>,</w:t>
      </w:r>
      <w:r w:rsidR="001E4561">
        <w:rPr>
          <w:rFonts w:ascii="Arial" w:hAnsi="Arial" w:cs="Arial"/>
          <w:sz w:val="22"/>
        </w:rPr>
        <w:t>3</w:t>
      </w:r>
      <w:r w:rsidRPr="001E4561">
        <w:rPr>
          <w:rFonts w:ascii="Arial" w:hAnsi="Arial" w:cs="Arial"/>
          <w:sz w:val="22"/>
        </w:rPr>
        <w:t xml:space="preserve"> % </w:t>
      </w:r>
      <w:r w:rsidR="001E4561" w:rsidRPr="001E4561">
        <w:rPr>
          <w:rFonts w:ascii="Arial" w:hAnsi="Arial" w:cs="Arial"/>
          <w:sz w:val="22"/>
        </w:rPr>
        <w:t>zurück</w:t>
      </w:r>
      <w:r w:rsidRPr="001E4561">
        <w:rPr>
          <w:rFonts w:ascii="Arial" w:hAnsi="Arial" w:cs="Arial"/>
          <w:sz w:val="22"/>
        </w:rPr>
        <w:t>.</w:t>
      </w:r>
      <w:r w:rsidR="00531797">
        <w:rPr>
          <w:rFonts w:ascii="Arial" w:hAnsi="Arial" w:cs="Arial"/>
          <w:sz w:val="22"/>
        </w:rPr>
        <w:t xml:space="preserve"> </w:t>
      </w:r>
      <w:r w:rsidR="004D6B1D">
        <w:rPr>
          <w:rFonts w:ascii="Arial" w:eastAsia="Times New Roman" w:hAnsi="Arial" w:cs="Arial"/>
          <w:sz w:val="22"/>
          <w:lang w:eastAsia="de-DE"/>
        </w:rPr>
        <w:t>Die Wirtschaftsleistung des Jahres 2024 liegt mit 0,3% nur geringfügig über der des Vorpandemiejahres 2019.</w:t>
      </w:r>
    </w:p>
    <w:p w14:paraId="1DA8F17C" w14:textId="77777777" w:rsidR="000617F0" w:rsidRDefault="000617F0" w:rsidP="000617F0">
      <w:pPr>
        <w:rPr>
          <w:rFonts w:ascii="Arial" w:eastAsia="Times New Roman" w:hAnsi="Arial" w:cs="Arial"/>
          <w:sz w:val="22"/>
          <w:lang w:eastAsia="de-DE"/>
        </w:rPr>
      </w:pPr>
    </w:p>
    <w:p w14:paraId="212991A7" w14:textId="44F7CE9F" w:rsidR="005424F1" w:rsidRDefault="005424F1" w:rsidP="292DF0F1">
      <w:pPr>
        <w:rPr>
          <w:rFonts w:ascii="Arial" w:eastAsia="Times New Roman" w:hAnsi="Arial" w:cs="Arial"/>
          <w:sz w:val="22"/>
          <w:lang w:eastAsia="de-DE"/>
        </w:rPr>
      </w:pPr>
      <w:r w:rsidRPr="292DF0F1">
        <w:rPr>
          <w:rFonts w:ascii="Arial" w:eastAsia="Times New Roman" w:hAnsi="Arial" w:cs="Arial"/>
          <w:sz w:val="22"/>
          <w:lang w:eastAsia="de-DE"/>
        </w:rPr>
        <w:t>Im Jahr 202</w:t>
      </w:r>
      <w:r w:rsidR="002B5E78" w:rsidRPr="292DF0F1">
        <w:rPr>
          <w:rFonts w:ascii="Arial" w:eastAsia="Times New Roman" w:hAnsi="Arial" w:cs="Arial"/>
          <w:sz w:val="22"/>
          <w:lang w:eastAsia="de-DE"/>
        </w:rPr>
        <w:t>4</w:t>
      </w:r>
      <w:r w:rsidRPr="292DF0F1">
        <w:rPr>
          <w:rFonts w:ascii="Arial" w:eastAsia="Times New Roman" w:hAnsi="Arial" w:cs="Arial"/>
          <w:sz w:val="22"/>
          <w:lang w:eastAsia="de-DE"/>
        </w:rPr>
        <w:t xml:space="preserve"> schwächte sich die durchschnittliche Jahresteuerungsrate </w:t>
      </w:r>
      <w:r w:rsidR="002B5E78" w:rsidRPr="292DF0F1">
        <w:rPr>
          <w:rFonts w:ascii="Arial" w:eastAsia="Times New Roman" w:hAnsi="Arial" w:cs="Arial"/>
          <w:sz w:val="22"/>
          <w:lang w:eastAsia="de-DE"/>
        </w:rPr>
        <w:t>auf 2</w:t>
      </w:r>
      <w:r w:rsidRPr="292DF0F1">
        <w:rPr>
          <w:rFonts w:ascii="Arial" w:eastAsia="Times New Roman" w:hAnsi="Arial" w:cs="Arial"/>
          <w:sz w:val="22"/>
          <w:lang w:eastAsia="de-DE"/>
        </w:rPr>
        <w:t>,2 %</w:t>
      </w:r>
      <w:r w:rsidR="002B5E78" w:rsidRPr="292DF0F1">
        <w:rPr>
          <w:rFonts w:ascii="Arial" w:eastAsia="Times New Roman" w:hAnsi="Arial" w:cs="Arial"/>
          <w:sz w:val="22"/>
          <w:lang w:eastAsia="de-DE"/>
        </w:rPr>
        <w:t xml:space="preserve"> ab. Nach 6,2 % </w:t>
      </w:r>
      <w:r w:rsidR="40A88A96" w:rsidRPr="292DF0F1">
        <w:rPr>
          <w:rFonts w:ascii="Arial" w:eastAsia="Times New Roman" w:hAnsi="Arial" w:cs="Arial"/>
          <w:sz w:val="22"/>
          <w:lang w:eastAsia="de-DE"/>
        </w:rPr>
        <w:t>im Jahr</w:t>
      </w:r>
      <w:r w:rsidR="002B5E78" w:rsidRPr="292DF0F1">
        <w:rPr>
          <w:rFonts w:ascii="Arial" w:eastAsia="Times New Roman" w:hAnsi="Arial" w:cs="Arial"/>
          <w:sz w:val="22"/>
          <w:lang w:eastAsia="de-DE"/>
        </w:rPr>
        <w:t xml:space="preserve"> 2023 und</w:t>
      </w:r>
      <w:r w:rsidRPr="292DF0F1">
        <w:rPr>
          <w:rFonts w:ascii="Arial" w:eastAsia="Times New Roman" w:hAnsi="Arial" w:cs="Arial"/>
          <w:sz w:val="22"/>
          <w:lang w:eastAsia="de-DE"/>
        </w:rPr>
        <w:t xml:space="preserve"> 7,5 %</w:t>
      </w:r>
      <w:r w:rsidR="002B5E78" w:rsidRPr="292DF0F1">
        <w:rPr>
          <w:rFonts w:ascii="Arial" w:eastAsia="Times New Roman" w:hAnsi="Arial" w:cs="Arial"/>
          <w:sz w:val="22"/>
          <w:lang w:eastAsia="de-DE"/>
        </w:rPr>
        <w:t xml:space="preserve"> im Jahr 2022 handelt es sich dabei um einen deutlichen Rückgan</w:t>
      </w:r>
      <w:r w:rsidR="00FF014E" w:rsidRPr="292DF0F1">
        <w:rPr>
          <w:rFonts w:ascii="Arial" w:eastAsia="Times New Roman" w:hAnsi="Arial" w:cs="Arial"/>
          <w:sz w:val="22"/>
          <w:lang w:eastAsia="de-DE"/>
        </w:rPr>
        <w:t>g der Inflation</w:t>
      </w:r>
      <w:r w:rsidRPr="292DF0F1">
        <w:rPr>
          <w:rFonts w:ascii="Arial" w:eastAsia="Times New Roman" w:hAnsi="Arial" w:cs="Arial"/>
          <w:sz w:val="22"/>
          <w:lang w:eastAsia="de-DE"/>
        </w:rPr>
        <w:t>. Nach Mitteilung des Thüringer Landesamtes für Statistik stiegen die Verbraucherpreise im Jahr 202</w:t>
      </w:r>
      <w:r w:rsidR="00FF014E" w:rsidRPr="292DF0F1">
        <w:rPr>
          <w:rFonts w:ascii="Arial" w:eastAsia="Times New Roman" w:hAnsi="Arial" w:cs="Arial"/>
          <w:sz w:val="22"/>
          <w:lang w:eastAsia="de-DE"/>
        </w:rPr>
        <w:t>4</w:t>
      </w:r>
      <w:r w:rsidRPr="292DF0F1">
        <w:rPr>
          <w:rFonts w:ascii="Arial" w:eastAsia="Times New Roman" w:hAnsi="Arial" w:cs="Arial"/>
          <w:sz w:val="22"/>
          <w:lang w:eastAsia="de-DE"/>
        </w:rPr>
        <w:t xml:space="preserve"> auf einen durchschnittlichen Index von 1</w:t>
      </w:r>
      <w:r w:rsidR="00FF014E" w:rsidRPr="292DF0F1">
        <w:rPr>
          <w:rFonts w:ascii="Arial" w:eastAsia="Times New Roman" w:hAnsi="Arial" w:cs="Arial"/>
          <w:sz w:val="22"/>
          <w:lang w:eastAsia="de-DE"/>
        </w:rPr>
        <w:t>20</w:t>
      </w:r>
      <w:r w:rsidRPr="292DF0F1">
        <w:rPr>
          <w:rFonts w:ascii="Arial" w:eastAsia="Times New Roman" w:hAnsi="Arial" w:cs="Arial"/>
          <w:sz w:val="22"/>
          <w:lang w:eastAsia="de-DE"/>
        </w:rPr>
        <w:t>,</w:t>
      </w:r>
      <w:r w:rsidR="00FF014E" w:rsidRPr="292DF0F1">
        <w:rPr>
          <w:rFonts w:ascii="Arial" w:eastAsia="Times New Roman" w:hAnsi="Arial" w:cs="Arial"/>
          <w:sz w:val="22"/>
          <w:lang w:eastAsia="de-DE"/>
        </w:rPr>
        <w:t>4</w:t>
      </w:r>
      <w:r w:rsidRPr="292DF0F1">
        <w:rPr>
          <w:rFonts w:ascii="Arial" w:eastAsia="Times New Roman" w:hAnsi="Arial" w:cs="Arial"/>
          <w:sz w:val="22"/>
          <w:lang w:eastAsia="de-DE"/>
        </w:rPr>
        <w:t xml:space="preserve"> (Basis 2020=100). </w:t>
      </w:r>
    </w:p>
    <w:p w14:paraId="5A23315E" w14:textId="77777777" w:rsidR="000617F0" w:rsidRDefault="000617F0" w:rsidP="000617F0">
      <w:pPr>
        <w:rPr>
          <w:rFonts w:ascii="Arial" w:eastAsia="Times New Roman" w:hAnsi="Arial" w:cs="Arial"/>
          <w:sz w:val="22"/>
          <w:lang w:eastAsia="de-DE"/>
        </w:rPr>
      </w:pPr>
    </w:p>
    <w:p w14:paraId="26709194" w14:textId="07A2C4A0" w:rsidR="002C077A" w:rsidRDefault="00F7055E" w:rsidP="000617F0">
      <w:pPr>
        <w:rPr>
          <w:rFonts w:ascii="Arial" w:eastAsia="Times New Roman" w:hAnsi="Arial" w:cs="Arial"/>
          <w:sz w:val="22"/>
          <w:lang w:eastAsia="de-DE"/>
        </w:rPr>
      </w:pPr>
      <w:r w:rsidRPr="00540412">
        <w:rPr>
          <w:rFonts w:ascii="Arial" w:eastAsia="Times New Roman" w:hAnsi="Arial" w:cs="Arial"/>
          <w:sz w:val="22"/>
          <w:lang w:eastAsia="de-DE"/>
        </w:rPr>
        <w:t xml:space="preserve">Die Prognosen führender Wirtschaftsinstitute </w:t>
      </w:r>
      <w:r w:rsidR="00FB3A63" w:rsidRPr="00540412">
        <w:rPr>
          <w:rFonts w:ascii="Arial" w:eastAsia="Times New Roman" w:hAnsi="Arial" w:cs="Arial"/>
          <w:sz w:val="22"/>
          <w:lang w:eastAsia="de-DE"/>
        </w:rPr>
        <w:t xml:space="preserve">und des </w:t>
      </w:r>
      <w:r w:rsidR="00FB3A63" w:rsidRPr="00540412">
        <w:rPr>
          <w:rFonts w:ascii="Arial" w:hAnsi="Arial" w:cs="Arial"/>
          <w:sz w:val="22"/>
        </w:rPr>
        <w:t>Sachverständigenrat</w:t>
      </w:r>
      <w:r w:rsidR="009C4381" w:rsidRPr="00540412">
        <w:rPr>
          <w:rFonts w:ascii="Arial" w:hAnsi="Arial" w:cs="Arial"/>
          <w:sz w:val="22"/>
        </w:rPr>
        <w:t>s</w:t>
      </w:r>
      <w:r w:rsidR="00FB3A63" w:rsidRPr="00540412">
        <w:rPr>
          <w:rFonts w:ascii="Arial" w:hAnsi="Arial" w:cs="Arial"/>
          <w:sz w:val="22"/>
        </w:rPr>
        <w:t xml:space="preserve"> zur Begutachtung der gesamtwirtschaftlichen Entwicklung, der die Regierung berät, </w:t>
      </w:r>
      <w:r w:rsidR="00540412" w:rsidRPr="00540412">
        <w:rPr>
          <w:rFonts w:ascii="Arial" w:eastAsia="Times New Roman" w:hAnsi="Arial" w:cs="Arial"/>
          <w:sz w:val="22"/>
          <w:lang w:eastAsia="de-DE"/>
        </w:rPr>
        <w:t xml:space="preserve">liegen für </w:t>
      </w:r>
      <w:r w:rsidR="009C4381" w:rsidRPr="00540412">
        <w:rPr>
          <w:rFonts w:ascii="Arial" w:eastAsia="Times New Roman" w:hAnsi="Arial" w:cs="Arial"/>
          <w:sz w:val="22"/>
          <w:lang w:eastAsia="de-DE"/>
        </w:rPr>
        <w:t>das Jahr</w:t>
      </w:r>
      <w:r w:rsidR="00540412" w:rsidRPr="00540412">
        <w:rPr>
          <w:rFonts w:ascii="Arial" w:eastAsia="Times New Roman" w:hAnsi="Arial" w:cs="Arial"/>
          <w:sz w:val="22"/>
          <w:lang w:eastAsia="de-DE"/>
        </w:rPr>
        <w:t xml:space="preserve"> 2025</w:t>
      </w:r>
      <w:r w:rsidR="009C4381" w:rsidRPr="00540412">
        <w:rPr>
          <w:rFonts w:ascii="Arial" w:eastAsia="Times New Roman" w:hAnsi="Arial" w:cs="Arial"/>
          <w:sz w:val="22"/>
          <w:lang w:eastAsia="de-DE"/>
        </w:rPr>
        <w:t xml:space="preserve"> </w:t>
      </w:r>
      <w:r w:rsidR="00540412" w:rsidRPr="00540412">
        <w:rPr>
          <w:rFonts w:ascii="Arial" w:eastAsia="Times New Roman" w:hAnsi="Arial" w:cs="Arial"/>
          <w:sz w:val="22"/>
          <w:lang w:eastAsia="de-DE"/>
        </w:rPr>
        <w:t>auf niedrigem Niveau sehr nahe beieinander.</w:t>
      </w:r>
      <w:r w:rsidR="00540412">
        <w:rPr>
          <w:rFonts w:ascii="Arial" w:eastAsia="Times New Roman" w:hAnsi="Arial" w:cs="Arial"/>
          <w:sz w:val="22"/>
          <w:lang w:eastAsia="de-DE"/>
        </w:rPr>
        <w:t xml:space="preserve"> So</w:t>
      </w:r>
      <w:r>
        <w:rPr>
          <w:rFonts w:ascii="Arial" w:eastAsia="Times New Roman" w:hAnsi="Arial" w:cs="Arial"/>
          <w:sz w:val="22"/>
          <w:lang w:eastAsia="de-DE"/>
        </w:rPr>
        <w:t xml:space="preserve"> erwartet das Institut der deutschen Wirtschaft (IW</w:t>
      </w:r>
      <w:r w:rsidR="004D6B1D">
        <w:rPr>
          <w:rFonts w:ascii="Arial" w:eastAsia="Times New Roman" w:hAnsi="Arial" w:cs="Arial"/>
          <w:sz w:val="22"/>
          <w:lang w:eastAsia="de-DE"/>
        </w:rPr>
        <w:t xml:space="preserve"> der Weltwirtschaft</w:t>
      </w:r>
      <w:r w:rsidR="00531797">
        <w:rPr>
          <w:rFonts w:ascii="Arial" w:eastAsia="Times New Roman" w:hAnsi="Arial" w:cs="Arial"/>
          <w:sz w:val="22"/>
          <w:lang w:eastAsia="de-DE"/>
        </w:rPr>
        <w:t>)</w:t>
      </w:r>
      <w:r w:rsidR="004D6B1D">
        <w:rPr>
          <w:rFonts w:ascii="Arial" w:eastAsia="Times New Roman" w:hAnsi="Arial" w:cs="Arial"/>
          <w:sz w:val="22"/>
          <w:lang w:eastAsia="de-DE"/>
        </w:rPr>
        <w:t xml:space="preserve"> für Deutschland </w:t>
      </w:r>
      <w:r w:rsidR="00531797" w:rsidRPr="002D58D5">
        <w:rPr>
          <w:rFonts w:ascii="Arial" w:eastAsia="Times New Roman" w:hAnsi="Arial" w:cs="Arial"/>
          <w:sz w:val="22"/>
          <w:lang w:eastAsia="de-DE"/>
        </w:rPr>
        <w:t xml:space="preserve">einen </w:t>
      </w:r>
      <w:r w:rsidR="00531797">
        <w:rPr>
          <w:rFonts w:ascii="Arial" w:eastAsia="Times New Roman" w:hAnsi="Arial" w:cs="Arial"/>
          <w:sz w:val="22"/>
          <w:lang w:eastAsia="de-DE"/>
        </w:rPr>
        <w:t xml:space="preserve">marginalen </w:t>
      </w:r>
      <w:r w:rsidR="00531797" w:rsidRPr="002D58D5">
        <w:rPr>
          <w:rFonts w:ascii="Arial" w:eastAsia="Times New Roman" w:hAnsi="Arial" w:cs="Arial"/>
          <w:sz w:val="22"/>
          <w:lang w:eastAsia="de-DE"/>
        </w:rPr>
        <w:t>Anstieg des BIP um v</w:t>
      </w:r>
      <w:r w:rsidR="00531797">
        <w:rPr>
          <w:rFonts w:ascii="Arial" w:eastAsia="Times New Roman" w:hAnsi="Arial" w:cs="Arial"/>
          <w:sz w:val="22"/>
          <w:lang w:eastAsia="de-DE"/>
        </w:rPr>
        <w:t>o</w:t>
      </w:r>
      <w:r w:rsidR="00531797" w:rsidRPr="002D58D5">
        <w:rPr>
          <w:rFonts w:ascii="Arial" w:eastAsia="Times New Roman" w:hAnsi="Arial" w:cs="Arial"/>
          <w:sz w:val="22"/>
          <w:lang w:eastAsia="de-DE"/>
        </w:rPr>
        <w:t>raussichtlich</w:t>
      </w:r>
      <w:r w:rsidR="004D6B1D">
        <w:rPr>
          <w:rFonts w:ascii="Arial" w:eastAsia="Times New Roman" w:hAnsi="Arial" w:cs="Arial"/>
          <w:sz w:val="22"/>
          <w:lang w:eastAsia="de-DE"/>
        </w:rPr>
        <w:t xml:space="preserve"> 0,1 %</w:t>
      </w:r>
      <w:r w:rsidR="00E76D45">
        <w:rPr>
          <w:rFonts w:ascii="Arial" w:eastAsia="Times New Roman" w:hAnsi="Arial" w:cs="Arial"/>
          <w:sz w:val="22"/>
          <w:lang w:eastAsia="de-DE"/>
        </w:rPr>
        <w:t xml:space="preserve">. Hierzulande belasten vor allem die hohen Kosten von Arbeit und Energie die Erzeugerpreise der exportorientierten Wirtschaft. </w:t>
      </w:r>
    </w:p>
    <w:p w14:paraId="2153BB9F" w14:textId="77777777" w:rsidR="002C077A" w:rsidRDefault="002C077A" w:rsidP="000617F0">
      <w:pPr>
        <w:rPr>
          <w:rFonts w:ascii="Arial" w:eastAsia="Times New Roman" w:hAnsi="Arial" w:cs="Arial"/>
          <w:sz w:val="22"/>
          <w:lang w:eastAsia="de-DE"/>
        </w:rPr>
      </w:pPr>
    </w:p>
    <w:p w14:paraId="67F7A860" w14:textId="13ECD5B6" w:rsidR="002C077A" w:rsidRPr="00AB4AE7" w:rsidRDefault="00FB3A63" w:rsidP="00FB3A63">
      <w:pPr>
        <w:rPr>
          <w:rFonts w:ascii="Arial" w:eastAsia="Times New Roman" w:hAnsi="Arial" w:cs="Arial"/>
          <w:sz w:val="22"/>
          <w:lang w:eastAsia="de-DE"/>
        </w:rPr>
      </w:pPr>
      <w:r w:rsidRPr="00AB4AE7">
        <w:rPr>
          <w:rFonts w:ascii="Arial" w:hAnsi="Arial" w:cs="Arial"/>
          <w:sz w:val="22"/>
        </w:rPr>
        <w:t>Der Sachverständigenrat zur Begutachtung der gesamtwirtschaftlichen Entwicklung prognostizierte in seinem Jahresgutachten 202</w:t>
      </w:r>
      <w:r w:rsidR="00336C21" w:rsidRPr="00AB4AE7">
        <w:rPr>
          <w:rFonts w:ascii="Arial" w:hAnsi="Arial" w:cs="Arial"/>
          <w:sz w:val="22"/>
        </w:rPr>
        <w:t>4</w:t>
      </w:r>
      <w:r w:rsidRPr="00AB4AE7">
        <w:rPr>
          <w:rFonts w:ascii="Arial" w:hAnsi="Arial" w:cs="Arial"/>
          <w:sz w:val="22"/>
        </w:rPr>
        <w:t>/202</w:t>
      </w:r>
      <w:r w:rsidR="00336C21" w:rsidRPr="00AB4AE7">
        <w:rPr>
          <w:rFonts w:ascii="Arial" w:hAnsi="Arial" w:cs="Arial"/>
          <w:sz w:val="22"/>
        </w:rPr>
        <w:t>5</w:t>
      </w:r>
      <w:r w:rsidRPr="00AB4AE7">
        <w:rPr>
          <w:rFonts w:ascii="Arial" w:hAnsi="Arial" w:cs="Arial"/>
          <w:sz w:val="22"/>
        </w:rPr>
        <w:t xml:space="preserve"> ein Plus von 0,</w:t>
      </w:r>
      <w:r w:rsidR="00336C21" w:rsidRPr="00AB4AE7">
        <w:rPr>
          <w:rFonts w:ascii="Arial" w:hAnsi="Arial" w:cs="Arial"/>
          <w:sz w:val="22"/>
        </w:rPr>
        <w:t>4</w:t>
      </w:r>
      <w:r w:rsidRPr="00AB4AE7">
        <w:rPr>
          <w:rFonts w:ascii="Arial" w:hAnsi="Arial" w:cs="Arial"/>
          <w:sz w:val="22"/>
        </w:rPr>
        <w:t xml:space="preserve"> % für das Jahr 202</w:t>
      </w:r>
      <w:r w:rsidR="00336C21" w:rsidRPr="00AB4AE7">
        <w:rPr>
          <w:rFonts w:ascii="Arial" w:hAnsi="Arial" w:cs="Arial"/>
          <w:sz w:val="22"/>
        </w:rPr>
        <w:t>5</w:t>
      </w:r>
      <w:r w:rsidRPr="00AB4AE7">
        <w:rPr>
          <w:rFonts w:ascii="Arial" w:hAnsi="Arial" w:cs="Arial"/>
          <w:sz w:val="22"/>
        </w:rPr>
        <w:t xml:space="preserve">. </w:t>
      </w:r>
    </w:p>
    <w:p w14:paraId="0E71F41F" w14:textId="77777777" w:rsidR="00AB4AE7" w:rsidRPr="00AB4AE7" w:rsidRDefault="00AB4AE7" w:rsidP="00FB3A63">
      <w:pPr>
        <w:rPr>
          <w:rFonts w:ascii="Arial" w:eastAsia="Times New Roman" w:hAnsi="Arial" w:cs="Arial"/>
          <w:sz w:val="22"/>
          <w:lang w:eastAsia="de-DE"/>
        </w:rPr>
      </w:pPr>
    </w:p>
    <w:p w14:paraId="6AB16C39" w14:textId="77777777" w:rsidR="000617F0" w:rsidRPr="000617F0" w:rsidRDefault="000617F0" w:rsidP="000617F0">
      <w:pPr>
        <w:rPr>
          <w:rFonts w:ascii="Arial" w:eastAsia="Times New Roman" w:hAnsi="Arial" w:cs="Arial"/>
          <w:b/>
          <w:i/>
          <w:iCs/>
          <w:sz w:val="22"/>
          <w:lang w:eastAsia="de-DE"/>
        </w:rPr>
      </w:pPr>
      <w:r w:rsidRPr="000617F0">
        <w:rPr>
          <w:rFonts w:ascii="Arial" w:eastAsia="Times New Roman" w:hAnsi="Arial" w:cs="Arial"/>
          <w:b/>
          <w:i/>
          <w:iCs/>
          <w:sz w:val="22"/>
          <w:lang w:eastAsia="de-DE"/>
        </w:rPr>
        <w:t>Demografische Entwicklung</w:t>
      </w:r>
    </w:p>
    <w:p w14:paraId="3391C8DC" w14:textId="77777777" w:rsidR="000617F0" w:rsidRPr="00A77386" w:rsidRDefault="000617F0" w:rsidP="000617F0">
      <w:pPr>
        <w:rPr>
          <w:rFonts w:ascii="Arial" w:eastAsia="Times New Roman" w:hAnsi="Arial" w:cs="Arial"/>
          <w:sz w:val="22"/>
          <w:lang w:eastAsia="de-DE"/>
        </w:rPr>
      </w:pPr>
    </w:p>
    <w:p w14:paraId="2FF4A833" w14:textId="7D57BA14" w:rsidR="002C077A" w:rsidRPr="00F61F2D" w:rsidRDefault="00A77386" w:rsidP="000617F0">
      <w:pPr>
        <w:rPr>
          <w:rFonts w:ascii="Arial" w:hAnsi="Arial" w:cs="Arial"/>
          <w:sz w:val="22"/>
        </w:rPr>
      </w:pPr>
      <w:r w:rsidRPr="00F61F2D">
        <w:rPr>
          <w:rFonts w:ascii="Arial" w:hAnsi="Arial" w:cs="Arial"/>
          <w:sz w:val="22"/>
        </w:rPr>
        <w:t>Die Bevölkerung in Deutschland ist im Jahr 202</w:t>
      </w:r>
      <w:r w:rsidR="00CB7EC9">
        <w:rPr>
          <w:rFonts w:ascii="Arial" w:hAnsi="Arial" w:cs="Arial"/>
          <w:sz w:val="22"/>
        </w:rPr>
        <w:t>4</w:t>
      </w:r>
      <w:r w:rsidRPr="00F61F2D">
        <w:rPr>
          <w:rFonts w:ascii="Arial" w:hAnsi="Arial" w:cs="Arial"/>
          <w:sz w:val="22"/>
        </w:rPr>
        <w:t xml:space="preserve"> um </w:t>
      </w:r>
      <w:r w:rsidR="00CB7EC9">
        <w:rPr>
          <w:rFonts w:ascii="Arial" w:hAnsi="Arial" w:cs="Arial"/>
          <w:sz w:val="22"/>
        </w:rPr>
        <w:t>100</w:t>
      </w:r>
      <w:r w:rsidRPr="00F61F2D">
        <w:rPr>
          <w:rFonts w:ascii="Arial" w:hAnsi="Arial" w:cs="Arial"/>
          <w:sz w:val="22"/>
        </w:rPr>
        <w:t>.000 Personen gewachsen</w:t>
      </w:r>
      <w:r w:rsidR="00220C0B">
        <w:rPr>
          <w:rFonts w:ascii="Arial" w:hAnsi="Arial" w:cs="Arial"/>
          <w:sz w:val="22"/>
        </w:rPr>
        <w:t xml:space="preserve"> (2023: +340.000)</w:t>
      </w:r>
      <w:r w:rsidR="00F61F2D" w:rsidRPr="00F61F2D">
        <w:rPr>
          <w:rFonts w:ascii="Arial" w:hAnsi="Arial" w:cs="Arial"/>
          <w:sz w:val="22"/>
        </w:rPr>
        <w:t>.</w:t>
      </w:r>
      <w:r w:rsidRPr="00F61F2D">
        <w:rPr>
          <w:rFonts w:ascii="Arial" w:hAnsi="Arial" w:cs="Arial"/>
          <w:sz w:val="22"/>
        </w:rPr>
        <w:t xml:space="preserve"> </w:t>
      </w:r>
      <w:r w:rsidR="00CB7EC9">
        <w:rPr>
          <w:rFonts w:ascii="Arial" w:hAnsi="Arial" w:cs="Arial"/>
          <w:sz w:val="22"/>
        </w:rPr>
        <w:t>So</w:t>
      </w:r>
      <w:r w:rsidRPr="00F61F2D">
        <w:rPr>
          <w:rFonts w:ascii="Arial" w:hAnsi="Arial" w:cs="Arial"/>
          <w:sz w:val="22"/>
        </w:rPr>
        <w:t xml:space="preserve"> lebten zum Jahresende 202</w:t>
      </w:r>
      <w:r w:rsidR="00CB7EC9">
        <w:rPr>
          <w:rFonts w:ascii="Arial" w:hAnsi="Arial" w:cs="Arial"/>
          <w:sz w:val="22"/>
        </w:rPr>
        <w:t>4</w:t>
      </w:r>
      <w:r w:rsidRPr="00F61F2D">
        <w:rPr>
          <w:rFonts w:ascii="Arial" w:hAnsi="Arial" w:cs="Arial"/>
          <w:sz w:val="22"/>
        </w:rPr>
        <w:t xml:space="preserve"> gut 8</w:t>
      </w:r>
      <w:r w:rsidR="00CB7EC9">
        <w:rPr>
          <w:rFonts w:ascii="Arial" w:hAnsi="Arial" w:cs="Arial"/>
          <w:sz w:val="22"/>
        </w:rPr>
        <w:t>3</w:t>
      </w:r>
      <w:r w:rsidRPr="00F61F2D">
        <w:rPr>
          <w:rFonts w:ascii="Arial" w:hAnsi="Arial" w:cs="Arial"/>
          <w:sz w:val="22"/>
        </w:rPr>
        <w:t>,</w:t>
      </w:r>
      <w:r w:rsidR="00CB7EC9">
        <w:rPr>
          <w:rFonts w:ascii="Arial" w:hAnsi="Arial" w:cs="Arial"/>
          <w:sz w:val="22"/>
        </w:rPr>
        <w:t>6</w:t>
      </w:r>
      <w:r w:rsidRPr="00F61F2D">
        <w:rPr>
          <w:rFonts w:ascii="Arial" w:hAnsi="Arial" w:cs="Arial"/>
          <w:sz w:val="22"/>
        </w:rPr>
        <w:t xml:space="preserve"> Millionen Personen in Deutschland.</w:t>
      </w:r>
      <w:r w:rsidR="00F61F2D" w:rsidRPr="00F61F2D">
        <w:rPr>
          <w:rFonts w:ascii="Arial" w:hAnsi="Arial" w:cs="Arial"/>
          <w:sz w:val="22"/>
        </w:rPr>
        <w:t xml:space="preserve"> </w:t>
      </w:r>
    </w:p>
    <w:p w14:paraId="1AE21B83" w14:textId="77777777" w:rsidR="002C077A" w:rsidRPr="00F61F2D" w:rsidRDefault="002C077A" w:rsidP="000617F0">
      <w:pPr>
        <w:rPr>
          <w:rFonts w:ascii="Arial" w:hAnsi="Arial" w:cs="Arial"/>
          <w:sz w:val="22"/>
        </w:rPr>
      </w:pPr>
    </w:p>
    <w:p w14:paraId="4C740CE7" w14:textId="3E86DBAB" w:rsidR="0098242B" w:rsidRPr="0098242B" w:rsidRDefault="0070310B" w:rsidP="000617F0">
      <w:pPr>
        <w:rPr>
          <w:rStyle w:val="markedcontent"/>
          <w:rFonts w:ascii="Arial" w:hAnsi="Arial" w:cs="Arial"/>
          <w:sz w:val="22"/>
        </w:rPr>
      </w:pPr>
      <w:r w:rsidRPr="00245DD0">
        <w:rPr>
          <w:rFonts w:ascii="Arial" w:hAnsi="Arial" w:cs="Arial"/>
          <w:sz w:val="22"/>
        </w:rPr>
        <w:t>Am 30. September 202</w:t>
      </w:r>
      <w:r w:rsidR="00220C0B" w:rsidRPr="00245DD0">
        <w:rPr>
          <w:rFonts w:ascii="Arial" w:hAnsi="Arial" w:cs="Arial"/>
          <w:sz w:val="22"/>
        </w:rPr>
        <w:t>4</w:t>
      </w:r>
      <w:r w:rsidRPr="00245DD0">
        <w:rPr>
          <w:rFonts w:ascii="Arial" w:hAnsi="Arial" w:cs="Arial"/>
          <w:sz w:val="22"/>
        </w:rPr>
        <w:t xml:space="preserve"> hatte Thüringen eine Bevölkerung von 2.1</w:t>
      </w:r>
      <w:r w:rsidR="00220C0B" w:rsidRPr="00245DD0">
        <w:rPr>
          <w:rFonts w:ascii="Arial" w:hAnsi="Arial" w:cs="Arial"/>
          <w:sz w:val="22"/>
        </w:rPr>
        <w:t>03</w:t>
      </w:r>
      <w:r w:rsidRPr="00245DD0">
        <w:rPr>
          <w:rFonts w:ascii="Arial" w:hAnsi="Arial" w:cs="Arial"/>
          <w:sz w:val="22"/>
        </w:rPr>
        <w:t>.</w:t>
      </w:r>
      <w:r w:rsidR="00220C0B" w:rsidRPr="00245DD0">
        <w:rPr>
          <w:rFonts w:ascii="Arial" w:hAnsi="Arial" w:cs="Arial"/>
          <w:sz w:val="22"/>
        </w:rPr>
        <w:t>775</w:t>
      </w:r>
      <w:r w:rsidRPr="00245DD0">
        <w:rPr>
          <w:rFonts w:ascii="Arial" w:hAnsi="Arial" w:cs="Arial"/>
          <w:sz w:val="22"/>
        </w:rPr>
        <w:t xml:space="preserve"> Personen. Damit reduzierte sich nach vorläufigen Ergebnissen des Thüringer Landesamtes für Statistik die </w:t>
      </w:r>
      <w:r w:rsidRPr="00245DD0">
        <w:rPr>
          <w:rFonts w:ascii="Arial" w:hAnsi="Arial" w:cs="Arial"/>
          <w:sz w:val="22"/>
        </w:rPr>
        <w:lastRenderedPageBreak/>
        <w:t>Bevölkerungszahl seit Jahresbeginn bis zum 30. September 202</w:t>
      </w:r>
      <w:r w:rsidR="0012127E" w:rsidRPr="00245DD0">
        <w:rPr>
          <w:rFonts w:ascii="Arial" w:hAnsi="Arial" w:cs="Arial"/>
          <w:sz w:val="22"/>
        </w:rPr>
        <w:t>4</w:t>
      </w:r>
      <w:r w:rsidRPr="00245DD0">
        <w:rPr>
          <w:rFonts w:ascii="Arial" w:hAnsi="Arial" w:cs="Arial"/>
          <w:sz w:val="22"/>
        </w:rPr>
        <w:t xml:space="preserve"> um </w:t>
      </w:r>
      <w:r w:rsidR="0012127E" w:rsidRPr="00245DD0">
        <w:rPr>
          <w:rFonts w:ascii="Arial" w:hAnsi="Arial" w:cs="Arial"/>
          <w:sz w:val="22"/>
        </w:rPr>
        <w:t>11</w:t>
      </w:r>
      <w:r w:rsidRPr="00245DD0">
        <w:rPr>
          <w:rFonts w:ascii="Arial" w:hAnsi="Arial" w:cs="Arial"/>
          <w:sz w:val="22"/>
        </w:rPr>
        <w:t>.0</w:t>
      </w:r>
      <w:r w:rsidR="0012127E" w:rsidRPr="00245DD0">
        <w:rPr>
          <w:rFonts w:ascii="Arial" w:hAnsi="Arial" w:cs="Arial"/>
          <w:sz w:val="22"/>
        </w:rPr>
        <w:t>95</w:t>
      </w:r>
      <w:r w:rsidRPr="00245DD0">
        <w:rPr>
          <w:rFonts w:ascii="Arial" w:hAnsi="Arial" w:cs="Arial"/>
          <w:sz w:val="22"/>
        </w:rPr>
        <w:t xml:space="preserve"> Personen bzw. um 0,</w:t>
      </w:r>
      <w:r w:rsidR="0012127E" w:rsidRPr="00245DD0">
        <w:rPr>
          <w:rFonts w:ascii="Arial" w:hAnsi="Arial" w:cs="Arial"/>
          <w:sz w:val="22"/>
        </w:rPr>
        <w:t>5</w:t>
      </w:r>
      <w:r w:rsidRPr="00245DD0">
        <w:rPr>
          <w:rFonts w:ascii="Arial" w:hAnsi="Arial" w:cs="Arial"/>
          <w:sz w:val="22"/>
        </w:rPr>
        <w:t xml:space="preserve"> %. </w:t>
      </w:r>
    </w:p>
    <w:p w14:paraId="30AC5866" w14:textId="77777777" w:rsidR="0098242B" w:rsidRDefault="0098242B" w:rsidP="000617F0">
      <w:pPr>
        <w:rPr>
          <w:rStyle w:val="markedcontent"/>
          <w:rFonts w:ascii="Arial" w:hAnsi="Arial" w:cs="Arial"/>
          <w:i/>
          <w:iCs/>
          <w:sz w:val="22"/>
        </w:rPr>
      </w:pPr>
    </w:p>
    <w:p w14:paraId="258078B7" w14:textId="56A616F8" w:rsidR="00395FA9" w:rsidRPr="00CA10C6" w:rsidRDefault="0098242B" w:rsidP="00CA10C6">
      <w:pPr>
        <w:pStyle w:val="Default"/>
        <w:rPr>
          <w:rFonts w:ascii="Arial" w:hAnsi="Arial" w:cs="Arial"/>
          <w:sz w:val="22"/>
          <w:szCs w:val="22"/>
        </w:rPr>
      </w:pPr>
      <w:r w:rsidRPr="00327C06">
        <w:rPr>
          <w:rFonts w:ascii="Arial" w:hAnsi="Arial" w:cs="Arial"/>
          <w:sz w:val="22"/>
          <w:szCs w:val="22"/>
        </w:rPr>
        <w:t xml:space="preserve">Die </w:t>
      </w:r>
      <w:r w:rsidR="000617F0" w:rsidRPr="00327C06">
        <w:rPr>
          <w:rFonts w:ascii="Arial" w:hAnsi="Arial" w:cs="Arial"/>
          <w:sz w:val="22"/>
          <w:szCs w:val="22"/>
        </w:rPr>
        <w:t xml:space="preserve">3. regionalisierte Bevölkerungsvorausberechnung </w:t>
      </w:r>
      <w:r w:rsidR="009C4381" w:rsidRPr="00327C06">
        <w:rPr>
          <w:rFonts w:ascii="Arial" w:hAnsi="Arial" w:cs="Arial"/>
          <w:sz w:val="22"/>
          <w:szCs w:val="22"/>
        </w:rPr>
        <w:t>(</w:t>
      </w:r>
      <w:proofErr w:type="spellStart"/>
      <w:r w:rsidR="009C4381" w:rsidRPr="00327C06">
        <w:rPr>
          <w:rFonts w:ascii="Arial" w:hAnsi="Arial" w:cs="Arial"/>
          <w:sz w:val="22"/>
          <w:szCs w:val="22"/>
        </w:rPr>
        <w:t>rBv</w:t>
      </w:r>
      <w:proofErr w:type="spellEnd"/>
      <w:r w:rsidR="009C4381" w:rsidRPr="00327C06">
        <w:rPr>
          <w:rFonts w:ascii="Arial" w:hAnsi="Arial" w:cs="Arial"/>
          <w:sz w:val="22"/>
          <w:szCs w:val="22"/>
        </w:rPr>
        <w:t xml:space="preserve">) </w:t>
      </w:r>
      <w:r w:rsidRPr="00327C06">
        <w:rPr>
          <w:rFonts w:ascii="Arial" w:hAnsi="Arial" w:cs="Arial"/>
          <w:sz w:val="22"/>
          <w:szCs w:val="22"/>
        </w:rPr>
        <w:t xml:space="preserve">des Thüringer Landesamtes für Statistik gibt einen detaillierten Ausblick auf die Bevölkerungsentwicklung bis zum Jahr 2042. Demnach </w:t>
      </w:r>
      <w:r w:rsidR="000617F0" w:rsidRPr="00327C06">
        <w:rPr>
          <w:rFonts w:ascii="Arial" w:hAnsi="Arial" w:cs="Arial"/>
          <w:sz w:val="22"/>
          <w:szCs w:val="22"/>
        </w:rPr>
        <w:t xml:space="preserve">wird sich die Thüringer Bevölkerung in den nächsten 20 Jahren weiter auf voraussichtlich noch 1.925.700 Einwohnerinnen und Einwohner verringern. Die Ergebnisse bestätigen den langfristigen Trend des Bevölkerungsrückgangs. </w:t>
      </w:r>
      <w:r w:rsidR="00395FA9" w:rsidRPr="00327C06">
        <w:rPr>
          <w:rFonts w:ascii="Arial" w:eastAsia="Times New Roman" w:hAnsi="Arial" w:cs="Arial"/>
          <w:sz w:val="22"/>
          <w:lang w:eastAsia="de-DE"/>
        </w:rPr>
        <w:t xml:space="preserve">Gravierend wird sich bis zum Jahr 2042 auch die Altersstruktur der Thüringer Bevölkerung weiter verändern. Sowohl die Anzahl der unter Zwanzigjährigen </w:t>
      </w:r>
      <w:r w:rsidR="00BD75F4" w:rsidRPr="00327C06">
        <w:rPr>
          <w:rFonts w:ascii="Arial" w:eastAsia="Times New Roman" w:hAnsi="Arial" w:cs="Arial"/>
          <w:sz w:val="22"/>
          <w:lang w:eastAsia="de-DE"/>
        </w:rPr>
        <w:t xml:space="preserve">(- 10 %) </w:t>
      </w:r>
      <w:r w:rsidR="00395FA9" w:rsidRPr="00327C06">
        <w:rPr>
          <w:rFonts w:ascii="Arial" w:eastAsia="Times New Roman" w:hAnsi="Arial" w:cs="Arial"/>
          <w:sz w:val="22"/>
          <w:lang w:eastAsia="de-DE"/>
        </w:rPr>
        <w:t xml:space="preserve">als auch die Anzahl </w:t>
      </w:r>
      <w:r w:rsidR="00395FA9" w:rsidRPr="00327C06">
        <w:rPr>
          <w:rFonts w:ascii="Arial" w:hAnsi="Arial" w:cs="Arial"/>
          <w:sz w:val="22"/>
        </w:rPr>
        <w:t>der erwerbsfähigen Bevölkerung im Alter von 20 bis 65 Jahren</w:t>
      </w:r>
      <w:r w:rsidR="00BD75F4" w:rsidRPr="00327C06">
        <w:rPr>
          <w:rFonts w:ascii="Arial" w:hAnsi="Arial" w:cs="Arial"/>
          <w:sz w:val="22"/>
        </w:rPr>
        <w:t xml:space="preserve"> (- 14 %)</w:t>
      </w:r>
      <w:r w:rsidR="00395FA9" w:rsidRPr="00327C06">
        <w:rPr>
          <w:rFonts w:ascii="Arial" w:hAnsi="Arial" w:cs="Arial"/>
          <w:sz w:val="22"/>
        </w:rPr>
        <w:t xml:space="preserve"> wird anteilig zurückgehen. Demgegenüber steht eine Zunahme der Bevölkerungsgruppe der 65-Jährigen und älteren Mitbürger. </w:t>
      </w:r>
    </w:p>
    <w:p w14:paraId="33AD0D6E" w14:textId="77777777" w:rsidR="00BC3FC6" w:rsidRDefault="00BC3FC6" w:rsidP="00D86A7A">
      <w:pPr>
        <w:rPr>
          <w:rFonts w:ascii="Arial" w:hAnsi="Arial" w:cs="Arial"/>
          <w:sz w:val="22"/>
        </w:rPr>
      </w:pPr>
    </w:p>
    <w:p w14:paraId="49EA8D63" w14:textId="369AD527" w:rsidR="000617F0" w:rsidRPr="002D79D9" w:rsidRDefault="00CA10C6" w:rsidP="000617F0">
      <w:pPr>
        <w:rPr>
          <w:rFonts w:ascii="Arial" w:eastAsia="Times New Roman" w:hAnsi="Arial" w:cs="Arial"/>
          <w:b/>
          <w:i/>
          <w:iCs/>
          <w:sz w:val="22"/>
          <w:lang w:eastAsia="de-DE"/>
        </w:rPr>
      </w:pPr>
      <w:r>
        <w:rPr>
          <w:rFonts w:ascii="Arial" w:eastAsia="Times New Roman" w:hAnsi="Arial" w:cs="Arial"/>
          <w:b/>
          <w:i/>
          <w:iCs/>
          <w:sz w:val="22"/>
          <w:lang w:eastAsia="de-DE"/>
        </w:rPr>
        <w:t>Wohnungsbestand</w:t>
      </w:r>
    </w:p>
    <w:p w14:paraId="463ED985" w14:textId="77777777" w:rsidR="000617F0" w:rsidRPr="002D79D9" w:rsidRDefault="000617F0" w:rsidP="000617F0">
      <w:pPr>
        <w:autoSpaceDE w:val="0"/>
        <w:autoSpaceDN w:val="0"/>
        <w:adjustRightInd w:val="0"/>
        <w:rPr>
          <w:rFonts w:ascii="Arial" w:hAnsi="Arial" w:cs="Arial"/>
          <w:sz w:val="22"/>
        </w:rPr>
      </w:pPr>
    </w:p>
    <w:p w14:paraId="742B92E3" w14:textId="111A85FA" w:rsidR="00CA10C6" w:rsidRDefault="000617F0" w:rsidP="00CA10C6">
      <w:pPr>
        <w:autoSpaceDE w:val="0"/>
        <w:autoSpaceDN w:val="0"/>
        <w:adjustRightInd w:val="0"/>
        <w:rPr>
          <w:rFonts w:ascii="Arial" w:hAnsi="Arial" w:cs="Arial"/>
          <w:sz w:val="22"/>
        </w:rPr>
      </w:pPr>
      <w:r w:rsidRPr="002D79D9">
        <w:rPr>
          <w:rFonts w:ascii="Arial" w:hAnsi="Arial" w:cs="Arial"/>
          <w:sz w:val="22"/>
        </w:rPr>
        <w:t>Die Wohnungsfortschreibung in Thüringen ergab für Ende 202</w:t>
      </w:r>
      <w:r w:rsidR="000749A8">
        <w:rPr>
          <w:rFonts w:ascii="Arial" w:hAnsi="Arial" w:cs="Arial"/>
          <w:sz w:val="22"/>
        </w:rPr>
        <w:t>3</w:t>
      </w:r>
      <w:r w:rsidRPr="002D79D9">
        <w:rPr>
          <w:rFonts w:ascii="Arial" w:hAnsi="Arial" w:cs="Arial"/>
          <w:sz w:val="22"/>
        </w:rPr>
        <w:t xml:space="preserve"> einen Wohnungsbestand von 1.</w:t>
      </w:r>
      <w:r w:rsidR="004F4E8D" w:rsidRPr="002D79D9">
        <w:rPr>
          <w:rFonts w:ascii="Arial" w:hAnsi="Arial" w:cs="Arial"/>
          <w:sz w:val="22"/>
        </w:rPr>
        <w:t>20</w:t>
      </w:r>
      <w:r w:rsidR="00327C06" w:rsidRPr="002D79D9">
        <w:rPr>
          <w:rFonts w:ascii="Arial" w:hAnsi="Arial" w:cs="Arial"/>
          <w:sz w:val="22"/>
        </w:rPr>
        <w:t>4</w:t>
      </w:r>
      <w:r w:rsidR="004F4E8D" w:rsidRPr="002D79D9">
        <w:rPr>
          <w:rFonts w:ascii="Arial" w:hAnsi="Arial" w:cs="Arial"/>
          <w:sz w:val="22"/>
        </w:rPr>
        <w:t>.</w:t>
      </w:r>
      <w:r w:rsidR="00327C06" w:rsidRPr="002D79D9">
        <w:rPr>
          <w:rFonts w:ascii="Arial" w:hAnsi="Arial" w:cs="Arial"/>
          <w:sz w:val="22"/>
        </w:rPr>
        <w:t>377</w:t>
      </w:r>
      <w:r w:rsidRPr="002D79D9">
        <w:rPr>
          <w:rFonts w:ascii="Arial" w:hAnsi="Arial" w:cs="Arial"/>
          <w:sz w:val="22"/>
        </w:rPr>
        <w:t xml:space="preserve"> Wohnungen (einschließlich Wohnheime). </w:t>
      </w:r>
      <w:r w:rsidR="004F4E8D" w:rsidRPr="002D79D9">
        <w:rPr>
          <w:rFonts w:ascii="Arial" w:hAnsi="Arial" w:cs="Arial"/>
          <w:sz w:val="22"/>
        </w:rPr>
        <w:t xml:space="preserve">Die Bestandsrechnung verzeichnete gegenüber Ende </w:t>
      </w:r>
      <w:r w:rsidR="00D37AAB" w:rsidRPr="002D79D9">
        <w:rPr>
          <w:rFonts w:ascii="Arial" w:hAnsi="Arial" w:cs="Arial"/>
          <w:sz w:val="22"/>
        </w:rPr>
        <w:t>202</w:t>
      </w:r>
      <w:r w:rsidR="00D37AAB">
        <w:rPr>
          <w:rFonts w:ascii="Arial" w:hAnsi="Arial" w:cs="Arial"/>
          <w:sz w:val="22"/>
        </w:rPr>
        <w:t>2</w:t>
      </w:r>
      <w:r w:rsidR="00D37AAB" w:rsidRPr="002D79D9">
        <w:rPr>
          <w:rFonts w:ascii="Arial" w:hAnsi="Arial" w:cs="Arial"/>
          <w:sz w:val="22"/>
        </w:rPr>
        <w:t xml:space="preserve"> </w:t>
      </w:r>
      <w:r w:rsidR="004F4E8D" w:rsidRPr="002D79D9">
        <w:rPr>
          <w:rFonts w:ascii="Arial" w:hAnsi="Arial" w:cs="Arial"/>
          <w:sz w:val="22"/>
        </w:rPr>
        <w:t>einen Zugang von 3.</w:t>
      </w:r>
      <w:r w:rsidR="00327C06" w:rsidRPr="002D79D9">
        <w:rPr>
          <w:rFonts w:ascii="Arial" w:hAnsi="Arial" w:cs="Arial"/>
          <w:sz w:val="22"/>
        </w:rPr>
        <w:t>782</w:t>
      </w:r>
      <w:r w:rsidR="004F4E8D" w:rsidRPr="002D79D9">
        <w:rPr>
          <w:rFonts w:ascii="Arial" w:hAnsi="Arial" w:cs="Arial"/>
          <w:sz w:val="22"/>
        </w:rPr>
        <w:t xml:space="preserve"> Wohnungen. </w:t>
      </w:r>
    </w:p>
    <w:p w14:paraId="3A417CA6" w14:textId="77777777" w:rsidR="00CA10C6" w:rsidRPr="00F0323A" w:rsidRDefault="00CA10C6" w:rsidP="00CA10C6">
      <w:pPr>
        <w:autoSpaceDE w:val="0"/>
        <w:autoSpaceDN w:val="0"/>
        <w:adjustRightInd w:val="0"/>
        <w:rPr>
          <w:rStyle w:val="markedcontent"/>
          <w:rFonts w:ascii="Arial" w:hAnsi="Arial" w:cs="Arial"/>
          <w:sz w:val="22"/>
        </w:rPr>
      </w:pPr>
    </w:p>
    <w:p w14:paraId="2213E35D" w14:textId="663A14FF" w:rsidR="000617F0" w:rsidRPr="00CA10C6" w:rsidRDefault="000617F0" w:rsidP="000617F0">
      <w:pPr>
        <w:rPr>
          <w:rFonts w:ascii="Arial" w:eastAsia="Times New Roman" w:hAnsi="Arial" w:cs="Arial"/>
          <w:sz w:val="22"/>
          <w:lang w:eastAsia="de-DE"/>
        </w:rPr>
      </w:pPr>
      <w:r w:rsidRPr="00F0323A">
        <w:rPr>
          <w:rStyle w:val="markedcontent"/>
          <w:rFonts w:ascii="Arial" w:hAnsi="Arial" w:cs="Arial"/>
          <w:sz w:val="22"/>
        </w:rPr>
        <w:t>Die Struktur des Wohnungsbestandes blieb seit der Gebäude- und Wohnungszählung 2011 gleich. Der Anteil von kleinen Wohneinheiten (mit 1 bis 2 Räumen) am Gesamtwohnungsbestand lag bei rund 11</w:t>
      </w:r>
      <w:r w:rsidR="006A0DCF" w:rsidRPr="00F0323A">
        <w:rPr>
          <w:rStyle w:val="markedcontent"/>
          <w:rFonts w:ascii="Arial" w:hAnsi="Arial" w:cs="Arial"/>
          <w:sz w:val="22"/>
        </w:rPr>
        <w:t> </w:t>
      </w:r>
      <w:r w:rsidRPr="00F0323A">
        <w:rPr>
          <w:rStyle w:val="markedcontent"/>
          <w:rFonts w:ascii="Arial" w:hAnsi="Arial" w:cs="Arial"/>
          <w:sz w:val="22"/>
        </w:rPr>
        <w:t>%. Auch die größeren Wohnungen mit 5 oder mehr Räumen machten seitdem kontinuierlich rund 40 % des Gesamtbestandes aus.</w:t>
      </w:r>
      <w:r w:rsidR="00CA10C6">
        <w:rPr>
          <w:rFonts w:ascii="Arial" w:eastAsia="Times New Roman" w:hAnsi="Arial" w:cs="Arial"/>
          <w:sz w:val="22"/>
          <w:lang w:eastAsia="de-DE"/>
        </w:rPr>
        <w:t xml:space="preserve"> </w:t>
      </w:r>
      <w:r w:rsidRPr="00F0323A">
        <w:rPr>
          <w:rFonts w:ascii="Arial" w:hAnsi="Arial" w:cs="Arial"/>
          <w:sz w:val="22"/>
        </w:rPr>
        <w:t>Unter Berücksichtigung des Bevölkerungsstandes zum 31.12.202</w:t>
      </w:r>
      <w:r w:rsidR="00F0323A" w:rsidRPr="00F0323A">
        <w:rPr>
          <w:rFonts w:ascii="Arial" w:hAnsi="Arial" w:cs="Arial"/>
          <w:sz w:val="22"/>
        </w:rPr>
        <w:t>3</w:t>
      </w:r>
      <w:r w:rsidRPr="00F0323A">
        <w:rPr>
          <w:rFonts w:ascii="Arial" w:hAnsi="Arial" w:cs="Arial"/>
          <w:sz w:val="22"/>
        </w:rPr>
        <w:t xml:space="preserve"> entfielen in Thüringen auf 1.000 Einwohner 56</w:t>
      </w:r>
      <w:r w:rsidR="00F0323A" w:rsidRPr="00F0323A">
        <w:rPr>
          <w:rFonts w:ascii="Arial" w:hAnsi="Arial" w:cs="Arial"/>
          <w:sz w:val="22"/>
        </w:rPr>
        <w:t>7</w:t>
      </w:r>
      <w:r w:rsidRPr="00F0323A">
        <w:rPr>
          <w:rFonts w:ascii="Arial" w:hAnsi="Arial" w:cs="Arial"/>
          <w:sz w:val="22"/>
        </w:rPr>
        <w:t xml:space="preserve"> Wohnungen.</w:t>
      </w:r>
      <w:r w:rsidR="00F0323A" w:rsidRPr="00F0323A">
        <w:rPr>
          <w:rStyle w:val="Funotenzeichen"/>
          <w:rFonts w:ascii="Arial" w:eastAsia="Times New Roman" w:hAnsi="Arial" w:cs="Arial"/>
          <w:sz w:val="22"/>
          <w:lang w:eastAsia="de-DE"/>
        </w:rPr>
        <w:t xml:space="preserve"> </w:t>
      </w:r>
    </w:p>
    <w:p w14:paraId="443E848A" w14:textId="77777777" w:rsidR="003C41A9" w:rsidRPr="004F4E8D" w:rsidRDefault="003C41A9" w:rsidP="000617F0">
      <w:pPr>
        <w:rPr>
          <w:rFonts w:ascii="Arial" w:eastAsia="Times New Roman" w:hAnsi="Arial" w:cs="Arial"/>
          <w:color w:val="000000"/>
          <w:sz w:val="22"/>
          <w:lang w:eastAsia="de-DE"/>
        </w:rPr>
      </w:pPr>
    </w:p>
    <w:p w14:paraId="61FF742E" w14:textId="308036EA" w:rsidR="000617F0" w:rsidRPr="00CE18F9" w:rsidRDefault="000617F0" w:rsidP="000617F0">
      <w:pPr>
        <w:rPr>
          <w:rFonts w:ascii="Arial" w:eastAsia="Times New Roman" w:hAnsi="Arial" w:cs="Arial"/>
          <w:sz w:val="22"/>
          <w:lang w:eastAsia="de-DE"/>
        </w:rPr>
      </w:pPr>
      <w:r w:rsidRPr="00CE18F9">
        <w:rPr>
          <w:rFonts w:ascii="Arial" w:eastAsia="Times New Roman" w:hAnsi="Arial" w:cs="Arial"/>
          <w:b/>
          <w:sz w:val="22"/>
          <w:lang w:eastAsia="de-DE"/>
        </w:rPr>
        <w:t>II.</w:t>
      </w:r>
      <w:r w:rsidRPr="00CE18F9">
        <w:rPr>
          <w:rFonts w:ascii="Arial" w:eastAsia="Times New Roman" w:hAnsi="Arial" w:cs="Arial"/>
          <w:b/>
          <w:sz w:val="22"/>
          <w:lang w:eastAsia="de-DE"/>
        </w:rPr>
        <w:tab/>
      </w:r>
      <w:r w:rsidR="00C751B6" w:rsidRPr="00C751B6">
        <w:rPr>
          <w:rFonts w:ascii="Arial" w:eastAsia="Times New Roman" w:hAnsi="Arial" w:cs="Arial"/>
          <w:b/>
          <w:sz w:val="22"/>
          <w:lang w:eastAsia="de-DE"/>
        </w:rPr>
        <w:t>Allgemeine Branchenentwicklun</w:t>
      </w:r>
      <w:r w:rsidR="00C751B6">
        <w:rPr>
          <w:rFonts w:ascii="Arial" w:eastAsia="Times New Roman" w:hAnsi="Arial" w:cs="Arial"/>
          <w:b/>
          <w:sz w:val="22"/>
          <w:lang w:eastAsia="de-DE"/>
        </w:rPr>
        <w:t xml:space="preserve">g - </w:t>
      </w:r>
      <w:r w:rsidR="00C751B6" w:rsidRPr="00C751B6">
        <w:rPr>
          <w:rFonts w:ascii="Arial" w:eastAsia="Times New Roman" w:hAnsi="Arial" w:cs="Arial"/>
          <w:b/>
          <w:sz w:val="22"/>
          <w:lang w:eastAsia="de-DE"/>
        </w:rPr>
        <w:t xml:space="preserve">Entwicklung in den Mitgliedsunternehmen des </w:t>
      </w:r>
      <w:proofErr w:type="spellStart"/>
      <w:r w:rsidR="00C751B6" w:rsidRPr="00C751B6">
        <w:rPr>
          <w:rFonts w:ascii="Arial" w:eastAsia="Times New Roman" w:hAnsi="Arial" w:cs="Arial"/>
          <w:b/>
          <w:sz w:val="22"/>
          <w:lang w:eastAsia="de-DE"/>
        </w:rPr>
        <w:t>vtw</w:t>
      </w:r>
      <w:proofErr w:type="spellEnd"/>
      <w:r w:rsidR="00C751B6" w:rsidRPr="00C751B6">
        <w:rPr>
          <w:rFonts w:ascii="Arial" w:eastAsia="Times New Roman" w:hAnsi="Arial" w:cs="Arial"/>
          <w:b/>
          <w:sz w:val="22"/>
          <w:lang w:eastAsia="de-DE"/>
        </w:rPr>
        <w:t xml:space="preserve"> </w:t>
      </w:r>
    </w:p>
    <w:p w14:paraId="58E07825" w14:textId="6C678673" w:rsidR="0F3386A9" w:rsidRDefault="0F3386A9" w:rsidP="292DF0F1">
      <w:pPr>
        <w:rPr>
          <w:rFonts w:ascii="Arial" w:hAnsi="Arial" w:cs="Arial"/>
          <w:sz w:val="22"/>
        </w:rPr>
      </w:pPr>
      <w:r w:rsidRPr="292DF0F1">
        <w:rPr>
          <w:rFonts w:ascii="Arial" w:hAnsi="Arial" w:cs="Arial"/>
          <w:sz w:val="22"/>
        </w:rPr>
        <w:t>Im Verband der Thüringer Wohnungswirtschaft (</w:t>
      </w:r>
      <w:proofErr w:type="spellStart"/>
      <w:r w:rsidRPr="292DF0F1">
        <w:rPr>
          <w:rFonts w:ascii="Arial" w:hAnsi="Arial" w:cs="Arial"/>
          <w:sz w:val="22"/>
        </w:rPr>
        <w:t>vtw</w:t>
      </w:r>
      <w:proofErr w:type="spellEnd"/>
      <w:r w:rsidRPr="292DF0F1">
        <w:rPr>
          <w:rFonts w:ascii="Arial" w:hAnsi="Arial" w:cs="Arial"/>
          <w:sz w:val="22"/>
        </w:rPr>
        <w:t>) waren am 31.12.2024</w:t>
      </w:r>
      <w:r>
        <w:br/>
      </w:r>
      <w:r w:rsidRPr="292DF0F1">
        <w:rPr>
          <w:rFonts w:ascii="Arial" w:hAnsi="Arial" w:cs="Arial"/>
          <w:sz w:val="22"/>
        </w:rPr>
        <w:t xml:space="preserve">232 Mitgliedsunternehmen organsiert. Darunter 106 Bau- und Wohnungsgenossenschaften sowie 69 kommunale Wohnungsgesellschaften und Kommunen. Insgesamt bewirtschafteten die Mitgliedsunternehmen Ende 2024 rund 263.000 Wohnungen und damit </w:t>
      </w:r>
      <w:r w:rsidR="5E30E414" w:rsidRPr="292DF0F1">
        <w:rPr>
          <w:rFonts w:ascii="Arial" w:hAnsi="Arial" w:cs="Arial"/>
          <w:sz w:val="22"/>
        </w:rPr>
        <w:t xml:space="preserve">annährend </w:t>
      </w:r>
      <w:r w:rsidRPr="292DF0F1">
        <w:rPr>
          <w:rFonts w:ascii="Arial" w:hAnsi="Arial" w:cs="Arial"/>
          <w:sz w:val="22"/>
        </w:rPr>
        <w:t xml:space="preserve">die Hälfte des gesamten Thüringer </w:t>
      </w:r>
      <w:r w:rsidR="227DE069" w:rsidRPr="292DF0F1">
        <w:rPr>
          <w:rFonts w:ascii="Arial" w:hAnsi="Arial" w:cs="Arial"/>
          <w:sz w:val="22"/>
        </w:rPr>
        <w:t>Mietw</w:t>
      </w:r>
      <w:r w:rsidRPr="292DF0F1">
        <w:rPr>
          <w:rFonts w:ascii="Arial" w:hAnsi="Arial" w:cs="Arial"/>
          <w:sz w:val="22"/>
        </w:rPr>
        <w:t xml:space="preserve">ohnungsbestandes.   </w:t>
      </w:r>
    </w:p>
    <w:p w14:paraId="5C7F6FE5" w14:textId="77777777" w:rsidR="00C751B6" w:rsidRPr="00C751B6" w:rsidRDefault="00C751B6" w:rsidP="292DF0F1">
      <w:pPr>
        <w:rPr>
          <w:rFonts w:ascii="Arial" w:hAnsi="Arial" w:cs="Arial"/>
          <w:sz w:val="22"/>
        </w:rPr>
      </w:pPr>
    </w:p>
    <w:p w14:paraId="1FF47950" w14:textId="77777777" w:rsidR="00C751B6" w:rsidRPr="00C751B6" w:rsidRDefault="00C751B6" w:rsidP="00C751B6">
      <w:pPr>
        <w:rPr>
          <w:rFonts w:ascii="Arial" w:hAnsi="Arial" w:cs="Arial"/>
          <w:sz w:val="22"/>
        </w:rPr>
      </w:pPr>
      <w:r w:rsidRPr="00C751B6">
        <w:rPr>
          <w:rFonts w:ascii="Arial" w:hAnsi="Arial" w:cs="Arial"/>
          <w:sz w:val="22"/>
        </w:rPr>
        <w:t xml:space="preserve"> </w:t>
      </w:r>
    </w:p>
    <w:p w14:paraId="00DEB2BB" w14:textId="77777777" w:rsidR="00C751B6" w:rsidRPr="00C751B6" w:rsidRDefault="00C751B6" w:rsidP="00C751B6">
      <w:pPr>
        <w:rPr>
          <w:rFonts w:ascii="Arial" w:hAnsi="Arial" w:cs="Arial"/>
          <w:sz w:val="22"/>
        </w:rPr>
      </w:pPr>
    </w:p>
    <w:p w14:paraId="3A4786AB" w14:textId="66BA5D2C" w:rsidR="00C751B6" w:rsidRDefault="00C751B6" w:rsidP="00C751B6">
      <w:pPr>
        <w:rPr>
          <w:rFonts w:ascii="Arial" w:hAnsi="Arial" w:cs="Arial"/>
          <w:sz w:val="22"/>
        </w:rPr>
      </w:pPr>
      <w:r w:rsidRPr="292DF0F1">
        <w:rPr>
          <w:rFonts w:ascii="Arial" w:hAnsi="Arial" w:cs="Arial"/>
          <w:sz w:val="22"/>
        </w:rPr>
        <w:t xml:space="preserve">Die </w:t>
      </w:r>
      <w:r w:rsidR="6260C83F" w:rsidRPr="292DF0F1">
        <w:rPr>
          <w:rFonts w:ascii="Arial" w:hAnsi="Arial" w:cs="Arial"/>
          <w:sz w:val="22"/>
        </w:rPr>
        <w:t xml:space="preserve">Wohnungsunternehmen im </w:t>
      </w:r>
      <w:proofErr w:type="spellStart"/>
      <w:r w:rsidR="6260C83F" w:rsidRPr="292DF0F1">
        <w:rPr>
          <w:rFonts w:ascii="Arial" w:hAnsi="Arial" w:cs="Arial"/>
          <w:sz w:val="22"/>
        </w:rPr>
        <w:t>vtw</w:t>
      </w:r>
      <w:proofErr w:type="spellEnd"/>
      <w:r w:rsidRPr="292DF0F1">
        <w:rPr>
          <w:rFonts w:ascii="Arial" w:hAnsi="Arial" w:cs="Arial"/>
          <w:sz w:val="22"/>
        </w:rPr>
        <w:t xml:space="preserve"> haben seit 1991 rund 15,</w:t>
      </w:r>
      <w:r w:rsidR="02D46F7F" w:rsidRPr="292DF0F1">
        <w:rPr>
          <w:rFonts w:ascii="Arial" w:hAnsi="Arial" w:cs="Arial"/>
          <w:sz w:val="22"/>
        </w:rPr>
        <w:t>7</w:t>
      </w:r>
      <w:r w:rsidRPr="292DF0F1">
        <w:rPr>
          <w:rFonts w:ascii="Arial" w:hAnsi="Arial" w:cs="Arial"/>
          <w:sz w:val="22"/>
        </w:rPr>
        <w:t xml:space="preserve"> Mrd. Euro investiert. Rund 90 % der aufgewendeten Mittel flossen in den Wohnungsbestand. Der größte Teil, annähernd die Hälfte der Investitionen, entfiel auf Modernisierungsmaßnahmen. Aber auch der Anteil der Neubauinvestitionen ist mit 10 % erheblich. </w:t>
      </w:r>
    </w:p>
    <w:p w14:paraId="335E9131" w14:textId="155CED66" w:rsidR="000617F0" w:rsidRPr="00F0323A" w:rsidRDefault="000617F0" w:rsidP="292DF0F1">
      <w:pPr>
        <w:rPr>
          <w:rFonts w:ascii="Arial" w:hAnsi="Arial" w:cs="Arial"/>
          <w:sz w:val="22"/>
          <w:u w:val="single"/>
        </w:rPr>
      </w:pPr>
    </w:p>
    <w:p w14:paraId="4DF4E1DC" w14:textId="3F7D01ED" w:rsidR="000617F0" w:rsidRPr="00F05D5F" w:rsidRDefault="000617F0" w:rsidP="000617F0">
      <w:pPr>
        <w:rPr>
          <w:rFonts w:ascii="Arial" w:hAnsi="Arial" w:cs="Arial"/>
          <w:sz w:val="22"/>
        </w:rPr>
      </w:pPr>
      <w:r w:rsidRPr="00F05D5F">
        <w:rPr>
          <w:rFonts w:ascii="Arial" w:hAnsi="Arial" w:cs="Arial"/>
          <w:sz w:val="22"/>
        </w:rPr>
        <w:t>Die Aufwendungen für Instandhaltung/</w:t>
      </w:r>
      <w:r w:rsidR="009C4381" w:rsidRPr="00F05D5F">
        <w:rPr>
          <w:rFonts w:ascii="Arial" w:hAnsi="Arial" w:cs="Arial"/>
          <w:sz w:val="22"/>
        </w:rPr>
        <w:t>Instand</w:t>
      </w:r>
      <w:r w:rsidRPr="00F05D5F">
        <w:rPr>
          <w:rFonts w:ascii="Arial" w:hAnsi="Arial" w:cs="Arial"/>
          <w:sz w:val="22"/>
        </w:rPr>
        <w:t>setzung bezogen auf den Quadratmeter Wohnfläche sind seit dem Jahr 2010 bis zum Jahr 202</w:t>
      </w:r>
      <w:r w:rsidR="00282BC4" w:rsidRPr="00F05D5F">
        <w:rPr>
          <w:rFonts w:ascii="Arial" w:hAnsi="Arial" w:cs="Arial"/>
          <w:sz w:val="22"/>
        </w:rPr>
        <w:t>3</w:t>
      </w:r>
      <w:r w:rsidRPr="00F05D5F">
        <w:rPr>
          <w:rFonts w:ascii="Arial" w:hAnsi="Arial" w:cs="Arial"/>
          <w:sz w:val="22"/>
        </w:rPr>
        <w:t xml:space="preserve"> kontinuierlich gewachsen. 202</w:t>
      </w:r>
      <w:r w:rsidR="00282BC4" w:rsidRPr="00F05D5F">
        <w:rPr>
          <w:rFonts w:ascii="Arial" w:hAnsi="Arial" w:cs="Arial"/>
          <w:sz w:val="22"/>
        </w:rPr>
        <w:t>3</w:t>
      </w:r>
      <w:r w:rsidRPr="00F05D5F">
        <w:rPr>
          <w:rFonts w:ascii="Arial" w:hAnsi="Arial" w:cs="Arial"/>
          <w:sz w:val="22"/>
        </w:rPr>
        <w:t xml:space="preserve"> </w:t>
      </w:r>
      <w:r w:rsidR="00282BC4" w:rsidRPr="00F05D5F">
        <w:rPr>
          <w:rFonts w:ascii="Arial" w:hAnsi="Arial" w:cs="Arial"/>
          <w:sz w:val="22"/>
        </w:rPr>
        <w:t xml:space="preserve">erreichen </w:t>
      </w:r>
      <w:r w:rsidRPr="00F05D5F">
        <w:rPr>
          <w:rFonts w:ascii="Arial" w:hAnsi="Arial" w:cs="Arial"/>
          <w:sz w:val="22"/>
        </w:rPr>
        <w:t>sie 1</w:t>
      </w:r>
      <w:r w:rsidR="00282BC4" w:rsidRPr="00F05D5F">
        <w:rPr>
          <w:rFonts w:ascii="Arial" w:hAnsi="Arial" w:cs="Arial"/>
          <w:sz w:val="22"/>
        </w:rPr>
        <w:t>6</w:t>
      </w:r>
      <w:r w:rsidRPr="00F05D5F">
        <w:rPr>
          <w:rFonts w:ascii="Arial" w:hAnsi="Arial" w:cs="Arial"/>
          <w:sz w:val="22"/>
        </w:rPr>
        <w:t>,</w:t>
      </w:r>
      <w:r w:rsidR="00282BC4" w:rsidRPr="00F05D5F">
        <w:rPr>
          <w:rFonts w:ascii="Arial" w:hAnsi="Arial" w:cs="Arial"/>
          <w:sz w:val="22"/>
        </w:rPr>
        <w:t>43</w:t>
      </w:r>
      <w:r w:rsidRPr="00F05D5F">
        <w:rPr>
          <w:rFonts w:ascii="Arial" w:hAnsi="Arial" w:cs="Arial"/>
          <w:sz w:val="22"/>
        </w:rPr>
        <w:t xml:space="preserve"> Euro/m² p.a. Der Aufwand für Modernisierung </w:t>
      </w:r>
      <w:r w:rsidR="00F05D5F" w:rsidRPr="00F05D5F">
        <w:rPr>
          <w:rFonts w:ascii="Arial" w:hAnsi="Arial" w:cs="Arial"/>
          <w:sz w:val="22"/>
        </w:rPr>
        <w:t xml:space="preserve">ist </w:t>
      </w:r>
      <w:r w:rsidRPr="00F05D5F">
        <w:rPr>
          <w:rFonts w:ascii="Arial" w:hAnsi="Arial" w:cs="Arial"/>
          <w:sz w:val="22"/>
        </w:rPr>
        <w:t xml:space="preserve">mit </w:t>
      </w:r>
      <w:r w:rsidR="00F05D5F" w:rsidRPr="00F05D5F">
        <w:rPr>
          <w:rFonts w:ascii="Arial" w:hAnsi="Arial" w:cs="Arial"/>
          <w:sz w:val="22"/>
        </w:rPr>
        <w:t>13,14 </w:t>
      </w:r>
      <w:r w:rsidRPr="00F05D5F">
        <w:rPr>
          <w:rFonts w:ascii="Arial" w:hAnsi="Arial" w:cs="Arial"/>
          <w:sz w:val="22"/>
        </w:rPr>
        <w:t>Euro/m² p. a. im Jahr 202</w:t>
      </w:r>
      <w:r w:rsidR="00F05D5F" w:rsidRPr="00F05D5F">
        <w:rPr>
          <w:rFonts w:ascii="Arial" w:hAnsi="Arial" w:cs="Arial"/>
          <w:sz w:val="22"/>
        </w:rPr>
        <w:t>3</w:t>
      </w:r>
      <w:r w:rsidRPr="00F05D5F">
        <w:rPr>
          <w:rFonts w:ascii="Arial" w:hAnsi="Arial" w:cs="Arial"/>
          <w:sz w:val="22"/>
        </w:rPr>
        <w:t xml:space="preserve"> </w:t>
      </w:r>
      <w:r w:rsidR="00F05D5F" w:rsidRPr="00F05D5F">
        <w:rPr>
          <w:rFonts w:ascii="Arial" w:hAnsi="Arial" w:cs="Arial"/>
          <w:sz w:val="22"/>
        </w:rPr>
        <w:t xml:space="preserve">deutlich </w:t>
      </w:r>
      <w:r w:rsidRPr="00F05D5F">
        <w:rPr>
          <w:rFonts w:ascii="Arial" w:hAnsi="Arial" w:cs="Arial"/>
          <w:sz w:val="22"/>
        </w:rPr>
        <w:t>höher als in den Jahren davor (202</w:t>
      </w:r>
      <w:r w:rsidR="00F05D5F" w:rsidRPr="00F05D5F">
        <w:rPr>
          <w:rFonts w:ascii="Arial" w:hAnsi="Arial" w:cs="Arial"/>
          <w:sz w:val="22"/>
        </w:rPr>
        <w:t>2</w:t>
      </w:r>
      <w:r w:rsidRPr="00F05D5F">
        <w:rPr>
          <w:rFonts w:ascii="Arial" w:hAnsi="Arial" w:cs="Arial"/>
          <w:sz w:val="22"/>
        </w:rPr>
        <w:t xml:space="preserve">: </w:t>
      </w:r>
      <w:r w:rsidR="00F05D5F" w:rsidRPr="00F05D5F">
        <w:rPr>
          <w:rFonts w:ascii="Arial" w:hAnsi="Arial" w:cs="Arial"/>
          <w:sz w:val="22"/>
        </w:rPr>
        <w:t>12,06</w:t>
      </w:r>
      <w:r w:rsidRPr="00F05D5F">
        <w:rPr>
          <w:rFonts w:ascii="Arial" w:hAnsi="Arial" w:cs="Arial"/>
          <w:sz w:val="22"/>
        </w:rPr>
        <w:t xml:space="preserve"> Euro/m² p. a.).</w:t>
      </w:r>
    </w:p>
    <w:p w14:paraId="0D66A9F0" w14:textId="77777777" w:rsidR="006E1996" w:rsidRPr="00F0323A" w:rsidRDefault="006E1996" w:rsidP="000617F0">
      <w:pPr>
        <w:rPr>
          <w:rFonts w:ascii="Arial" w:hAnsi="Arial" w:cs="Arial"/>
          <w:sz w:val="22"/>
          <w:highlight w:val="yellow"/>
        </w:rPr>
      </w:pPr>
    </w:p>
    <w:p w14:paraId="29A638F1" w14:textId="1BCF6195" w:rsidR="000617F0" w:rsidRPr="00F05D5F" w:rsidRDefault="000617F0" w:rsidP="000617F0">
      <w:pPr>
        <w:rPr>
          <w:rFonts w:ascii="Arial" w:hAnsi="Arial" w:cs="Arial"/>
          <w:sz w:val="22"/>
        </w:rPr>
      </w:pPr>
      <w:r w:rsidRPr="00F05D5F">
        <w:rPr>
          <w:rFonts w:ascii="Arial" w:hAnsi="Arial" w:cs="Arial"/>
          <w:sz w:val="22"/>
        </w:rPr>
        <w:t>Die durchschnittliche Nettokaltmiete der im Dezember 202</w:t>
      </w:r>
      <w:r w:rsidR="00F05D5F" w:rsidRPr="00F05D5F">
        <w:rPr>
          <w:rFonts w:ascii="Arial" w:hAnsi="Arial" w:cs="Arial"/>
          <w:sz w:val="22"/>
        </w:rPr>
        <w:t>3</w:t>
      </w:r>
      <w:r w:rsidRPr="00F05D5F">
        <w:rPr>
          <w:rFonts w:ascii="Arial" w:hAnsi="Arial" w:cs="Arial"/>
          <w:sz w:val="22"/>
        </w:rPr>
        <w:t xml:space="preserve"> vermieteten Wohnungen in den Mitgliedsunternehmen des </w:t>
      </w:r>
      <w:proofErr w:type="spellStart"/>
      <w:r w:rsidRPr="00F05D5F">
        <w:rPr>
          <w:rFonts w:ascii="Arial" w:hAnsi="Arial" w:cs="Arial"/>
          <w:sz w:val="22"/>
        </w:rPr>
        <w:t>vtw</w:t>
      </w:r>
      <w:proofErr w:type="spellEnd"/>
      <w:r w:rsidRPr="00F05D5F">
        <w:rPr>
          <w:rFonts w:ascii="Arial" w:hAnsi="Arial" w:cs="Arial"/>
          <w:sz w:val="22"/>
        </w:rPr>
        <w:t xml:space="preserve"> ist im Jahr 202</w:t>
      </w:r>
      <w:r w:rsidR="00F05D5F" w:rsidRPr="00F05D5F">
        <w:rPr>
          <w:rFonts w:ascii="Arial" w:hAnsi="Arial" w:cs="Arial"/>
          <w:sz w:val="22"/>
        </w:rPr>
        <w:t>3</w:t>
      </w:r>
      <w:r w:rsidRPr="00F05D5F">
        <w:rPr>
          <w:rFonts w:ascii="Arial" w:hAnsi="Arial" w:cs="Arial"/>
          <w:sz w:val="22"/>
        </w:rPr>
        <w:t xml:space="preserve"> im Vergleich mit dem Vorjahr um </w:t>
      </w:r>
      <w:r w:rsidR="00F05D5F" w:rsidRPr="00F05D5F">
        <w:rPr>
          <w:rFonts w:ascii="Arial" w:hAnsi="Arial" w:cs="Arial"/>
          <w:sz w:val="22"/>
        </w:rPr>
        <w:t>2,2</w:t>
      </w:r>
      <w:r w:rsidRPr="00F05D5F">
        <w:rPr>
          <w:rFonts w:ascii="Arial" w:hAnsi="Arial" w:cs="Arial"/>
          <w:sz w:val="22"/>
        </w:rPr>
        <w:t xml:space="preserve"> % auf 5,</w:t>
      </w:r>
      <w:r w:rsidR="00F05D5F" w:rsidRPr="00F05D5F">
        <w:rPr>
          <w:rFonts w:ascii="Arial" w:hAnsi="Arial" w:cs="Arial"/>
          <w:sz w:val="22"/>
        </w:rPr>
        <w:t>47</w:t>
      </w:r>
      <w:r w:rsidRPr="00F05D5F">
        <w:rPr>
          <w:rFonts w:ascii="Arial" w:hAnsi="Arial" w:cs="Arial"/>
          <w:sz w:val="22"/>
        </w:rPr>
        <w:t xml:space="preserve"> Euro/m² monatlich gestiegen (202</w:t>
      </w:r>
      <w:r w:rsidR="00F05D5F" w:rsidRPr="00F05D5F">
        <w:rPr>
          <w:rFonts w:ascii="Arial" w:hAnsi="Arial" w:cs="Arial"/>
          <w:sz w:val="22"/>
        </w:rPr>
        <w:t>2</w:t>
      </w:r>
      <w:r w:rsidRPr="00F05D5F">
        <w:rPr>
          <w:rFonts w:ascii="Arial" w:hAnsi="Arial" w:cs="Arial"/>
          <w:sz w:val="22"/>
        </w:rPr>
        <w:t>: 5,</w:t>
      </w:r>
      <w:r w:rsidR="00F05D5F" w:rsidRPr="00F05D5F">
        <w:rPr>
          <w:rFonts w:ascii="Arial" w:hAnsi="Arial" w:cs="Arial"/>
          <w:sz w:val="22"/>
        </w:rPr>
        <w:t>35</w:t>
      </w:r>
      <w:r w:rsidRPr="00F05D5F">
        <w:rPr>
          <w:rFonts w:ascii="Arial" w:hAnsi="Arial" w:cs="Arial"/>
          <w:sz w:val="22"/>
        </w:rPr>
        <w:t xml:space="preserve"> Euro/m²).</w:t>
      </w:r>
      <w:r w:rsidR="00F05D5F" w:rsidRPr="00F05D5F">
        <w:rPr>
          <w:rFonts w:ascii="Arial" w:hAnsi="Arial" w:cs="Arial"/>
          <w:sz w:val="22"/>
        </w:rPr>
        <w:t xml:space="preserve"> </w:t>
      </w:r>
      <w:r w:rsidRPr="00F05D5F">
        <w:rPr>
          <w:rFonts w:ascii="Arial" w:hAnsi="Arial" w:cs="Arial"/>
          <w:sz w:val="22"/>
        </w:rPr>
        <w:t xml:space="preserve">Die Vorauszahlungen für kalte Betriebskosten im Dezember stiegen um </w:t>
      </w:r>
      <w:r w:rsidR="00F05D5F" w:rsidRPr="00F05D5F">
        <w:rPr>
          <w:rFonts w:ascii="Arial" w:hAnsi="Arial" w:cs="Arial"/>
          <w:sz w:val="22"/>
        </w:rPr>
        <w:t>2,8</w:t>
      </w:r>
      <w:r w:rsidRPr="00F05D5F">
        <w:rPr>
          <w:rFonts w:ascii="Arial" w:hAnsi="Arial" w:cs="Arial"/>
          <w:sz w:val="22"/>
        </w:rPr>
        <w:t xml:space="preserve"> % auf 1,4</w:t>
      </w:r>
      <w:r w:rsidR="00F05D5F" w:rsidRPr="00F05D5F">
        <w:rPr>
          <w:rFonts w:ascii="Arial" w:hAnsi="Arial" w:cs="Arial"/>
          <w:sz w:val="22"/>
        </w:rPr>
        <w:t>5</w:t>
      </w:r>
      <w:r w:rsidRPr="00F05D5F">
        <w:rPr>
          <w:rFonts w:ascii="Arial" w:hAnsi="Arial" w:cs="Arial"/>
          <w:sz w:val="22"/>
        </w:rPr>
        <w:t>, Euro/m² (202</w:t>
      </w:r>
      <w:r w:rsidR="00F05D5F" w:rsidRPr="00F05D5F">
        <w:rPr>
          <w:rFonts w:ascii="Arial" w:hAnsi="Arial" w:cs="Arial"/>
          <w:sz w:val="22"/>
        </w:rPr>
        <w:t>2</w:t>
      </w:r>
      <w:r w:rsidRPr="00F05D5F">
        <w:rPr>
          <w:rFonts w:ascii="Arial" w:hAnsi="Arial" w:cs="Arial"/>
          <w:sz w:val="22"/>
        </w:rPr>
        <w:t>: 1,</w:t>
      </w:r>
      <w:r w:rsidR="00F05D5F" w:rsidRPr="00F05D5F">
        <w:rPr>
          <w:rFonts w:ascii="Arial" w:hAnsi="Arial" w:cs="Arial"/>
          <w:sz w:val="22"/>
        </w:rPr>
        <w:t>41</w:t>
      </w:r>
      <w:r w:rsidRPr="00F05D5F">
        <w:rPr>
          <w:rFonts w:ascii="Arial" w:hAnsi="Arial" w:cs="Arial"/>
          <w:sz w:val="22"/>
        </w:rPr>
        <w:t xml:space="preserve"> Euro/m²)</w:t>
      </w:r>
      <w:r w:rsidR="00F05D5F" w:rsidRPr="00F05D5F">
        <w:rPr>
          <w:rFonts w:ascii="Arial" w:hAnsi="Arial" w:cs="Arial"/>
          <w:sz w:val="22"/>
        </w:rPr>
        <w:t>.</w:t>
      </w:r>
      <w:r w:rsidRPr="00F05D5F">
        <w:rPr>
          <w:rFonts w:ascii="Arial" w:hAnsi="Arial" w:cs="Arial"/>
          <w:sz w:val="22"/>
        </w:rPr>
        <w:t xml:space="preserve"> </w:t>
      </w:r>
      <w:r w:rsidR="00F05D5F" w:rsidRPr="00F05D5F">
        <w:rPr>
          <w:rFonts w:ascii="Arial" w:hAnsi="Arial" w:cs="Arial"/>
          <w:sz w:val="22"/>
        </w:rPr>
        <w:t>D</w:t>
      </w:r>
      <w:r w:rsidRPr="00F05D5F">
        <w:rPr>
          <w:rFonts w:ascii="Arial" w:hAnsi="Arial" w:cs="Arial"/>
          <w:sz w:val="22"/>
        </w:rPr>
        <w:t xml:space="preserve">ie Vorauszahlungen für Heiz- und Warmwasserkosten </w:t>
      </w:r>
      <w:r w:rsidR="00F05D5F" w:rsidRPr="00F05D5F">
        <w:rPr>
          <w:rFonts w:ascii="Arial" w:hAnsi="Arial" w:cs="Arial"/>
          <w:sz w:val="22"/>
        </w:rPr>
        <w:t xml:space="preserve">sanken </w:t>
      </w:r>
      <w:r w:rsidRPr="00F05D5F">
        <w:rPr>
          <w:rFonts w:ascii="Arial" w:hAnsi="Arial" w:cs="Arial"/>
          <w:sz w:val="22"/>
        </w:rPr>
        <w:t xml:space="preserve">um </w:t>
      </w:r>
      <w:r w:rsidR="00F05D5F" w:rsidRPr="00F05D5F">
        <w:rPr>
          <w:rFonts w:ascii="Arial" w:hAnsi="Arial" w:cs="Arial"/>
          <w:sz w:val="22"/>
        </w:rPr>
        <w:t>3</w:t>
      </w:r>
      <w:r w:rsidRPr="00F05D5F">
        <w:rPr>
          <w:rFonts w:ascii="Arial" w:hAnsi="Arial" w:cs="Arial"/>
          <w:sz w:val="22"/>
        </w:rPr>
        <w:t xml:space="preserve"> % auf durchschnittlich 1,6</w:t>
      </w:r>
      <w:r w:rsidR="00F05D5F" w:rsidRPr="00F05D5F">
        <w:rPr>
          <w:rFonts w:ascii="Arial" w:hAnsi="Arial" w:cs="Arial"/>
          <w:sz w:val="22"/>
        </w:rPr>
        <w:t>3 </w:t>
      </w:r>
      <w:r w:rsidRPr="00F05D5F">
        <w:rPr>
          <w:rFonts w:ascii="Arial" w:hAnsi="Arial" w:cs="Arial"/>
          <w:sz w:val="22"/>
        </w:rPr>
        <w:t>Euro/m²</w:t>
      </w:r>
      <w:r w:rsidR="00F05D5F" w:rsidRPr="00F05D5F">
        <w:rPr>
          <w:rFonts w:ascii="Arial" w:hAnsi="Arial" w:cs="Arial"/>
          <w:sz w:val="22"/>
        </w:rPr>
        <w:t xml:space="preserve">. Zum Vergleich, im Jahr </w:t>
      </w:r>
      <w:r w:rsidRPr="00F05D5F">
        <w:rPr>
          <w:rFonts w:ascii="Arial" w:hAnsi="Arial" w:cs="Arial"/>
          <w:sz w:val="22"/>
        </w:rPr>
        <w:t>2021</w:t>
      </w:r>
      <w:r w:rsidR="00F05D5F" w:rsidRPr="00F05D5F">
        <w:rPr>
          <w:rFonts w:ascii="Arial" w:hAnsi="Arial" w:cs="Arial"/>
          <w:sz w:val="22"/>
        </w:rPr>
        <w:t xml:space="preserve"> betrugen die durchschnittlichen Vorauszahlungen für die Heizkosten noch</w:t>
      </w:r>
      <w:r w:rsidRPr="00F05D5F">
        <w:rPr>
          <w:rFonts w:ascii="Arial" w:hAnsi="Arial" w:cs="Arial"/>
          <w:sz w:val="22"/>
        </w:rPr>
        <w:t xml:space="preserve"> 1,06 Euro/m²</w:t>
      </w:r>
      <w:r w:rsidR="00F05D5F" w:rsidRPr="00F05D5F">
        <w:rPr>
          <w:rFonts w:ascii="Arial" w:hAnsi="Arial" w:cs="Arial"/>
          <w:sz w:val="22"/>
        </w:rPr>
        <w:t xml:space="preserve"> pro Monat</w:t>
      </w:r>
      <w:r w:rsidRPr="00F05D5F">
        <w:rPr>
          <w:rFonts w:ascii="Arial" w:hAnsi="Arial" w:cs="Arial"/>
          <w:sz w:val="22"/>
        </w:rPr>
        <w:t xml:space="preserve">. </w:t>
      </w:r>
    </w:p>
    <w:p w14:paraId="68E32D85" w14:textId="77777777" w:rsidR="000617F0" w:rsidRPr="00F0323A" w:rsidRDefault="000617F0" w:rsidP="000617F0">
      <w:pPr>
        <w:rPr>
          <w:rFonts w:ascii="Arial" w:hAnsi="Arial" w:cs="Arial"/>
          <w:sz w:val="22"/>
          <w:highlight w:val="yellow"/>
        </w:rPr>
      </w:pPr>
    </w:p>
    <w:p w14:paraId="6E563B74" w14:textId="0B09A5C9" w:rsidR="000617F0" w:rsidRPr="00DC45CA" w:rsidRDefault="000617F0" w:rsidP="000617F0">
      <w:pPr>
        <w:rPr>
          <w:rFonts w:ascii="Arial" w:hAnsi="Arial" w:cs="Arial"/>
          <w:sz w:val="22"/>
        </w:rPr>
      </w:pPr>
      <w:r w:rsidRPr="00DC45CA">
        <w:rPr>
          <w:rFonts w:ascii="Arial" w:hAnsi="Arial" w:cs="Arial"/>
          <w:sz w:val="22"/>
        </w:rPr>
        <w:lastRenderedPageBreak/>
        <w:t xml:space="preserve">Die Anteile der Kosten an der Bruttowarmmiete haben sich </w:t>
      </w:r>
      <w:r w:rsidR="00DC45CA" w:rsidRPr="00DC45CA">
        <w:rPr>
          <w:rFonts w:ascii="Arial" w:hAnsi="Arial" w:cs="Arial"/>
          <w:sz w:val="22"/>
        </w:rPr>
        <w:t xml:space="preserve">in den letzten Jahren </w:t>
      </w:r>
      <w:r w:rsidRPr="00DC45CA">
        <w:rPr>
          <w:rFonts w:ascii="Arial" w:hAnsi="Arial" w:cs="Arial"/>
          <w:sz w:val="22"/>
        </w:rPr>
        <w:t xml:space="preserve">deutlich verschoben. </w:t>
      </w:r>
      <w:r w:rsidR="00DC45CA" w:rsidRPr="00DC45CA">
        <w:rPr>
          <w:rFonts w:ascii="Arial" w:hAnsi="Arial" w:cs="Arial"/>
          <w:sz w:val="22"/>
        </w:rPr>
        <w:t>E</w:t>
      </w:r>
      <w:r w:rsidRPr="00DC45CA">
        <w:rPr>
          <w:rFonts w:ascii="Arial" w:hAnsi="Arial" w:cs="Arial"/>
          <w:sz w:val="22"/>
        </w:rPr>
        <w:t>in Fünftel, der Zahlungen der Mieter entfielen im Jahr 202</w:t>
      </w:r>
      <w:r w:rsidR="00DC45CA" w:rsidRPr="00DC45CA">
        <w:rPr>
          <w:rFonts w:ascii="Arial" w:hAnsi="Arial" w:cs="Arial"/>
          <w:sz w:val="22"/>
        </w:rPr>
        <w:t>3</w:t>
      </w:r>
      <w:r w:rsidRPr="00DC45CA">
        <w:rPr>
          <w:rFonts w:ascii="Arial" w:hAnsi="Arial" w:cs="Arial"/>
          <w:sz w:val="22"/>
        </w:rPr>
        <w:t xml:space="preserve"> auf die Vorauszahllungen für Heizung und Warmwasser, weitere 17 % auf die Vorauszahlungen für kalte Betriebskosten. Der Anstieg der Vorauszahlungen für kalte Betriebskosten ist u. a. auch auf die Erhöhung des Mindestlohnes, aber auch auf Gebührensteigerungen für kommunale Dienstleistungen zurückzuführen.</w:t>
      </w:r>
    </w:p>
    <w:p w14:paraId="7D33BFCE" w14:textId="77777777" w:rsidR="000617F0" w:rsidRPr="00F0323A" w:rsidRDefault="000617F0" w:rsidP="000617F0">
      <w:pPr>
        <w:rPr>
          <w:rFonts w:ascii="Arial" w:hAnsi="Arial" w:cs="Arial"/>
          <w:sz w:val="22"/>
          <w:highlight w:val="yellow"/>
        </w:rPr>
      </w:pPr>
    </w:p>
    <w:p w14:paraId="5FC00662" w14:textId="5FDD76A4" w:rsidR="00647ECD" w:rsidRDefault="000617F0" w:rsidP="292DF0F1">
      <w:pPr>
        <w:rPr>
          <w:rFonts w:ascii="Arial" w:hAnsi="Arial" w:cs="Arial"/>
          <w:sz w:val="22"/>
        </w:rPr>
      </w:pPr>
      <w:r w:rsidRPr="292DF0F1">
        <w:rPr>
          <w:rFonts w:ascii="Arial" w:hAnsi="Arial" w:cs="Arial"/>
          <w:sz w:val="22"/>
        </w:rPr>
        <w:t>Im Jahr 202</w:t>
      </w:r>
      <w:r w:rsidR="00DC45CA" w:rsidRPr="292DF0F1">
        <w:rPr>
          <w:rFonts w:ascii="Arial" w:hAnsi="Arial" w:cs="Arial"/>
          <w:sz w:val="22"/>
        </w:rPr>
        <w:t>3</w:t>
      </w:r>
      <w:r w:rsidRPr="292DF0F1">
        <w:rPr>
          <w:rFonts w:ascii="Arial" w:hAnsi="Arial" w:cs="Arial"/>
          <w:sz w:val="22"/>
        </w:rPr>
        <w:t xml:space="preserve"> </w:t>
      </w:r>
      <w:r w:rsidR="00DC45CA" w:rsidRPr="292DF0F1">
        <w:rPr>
          <w:rFonts w:ascii="Arial" w:hAnsi="Arial" w:cs="Arial"/>
          <w:sz w:val="22"/>
        </w:rPr>
        <w:t xml:space="preserve">erfolgte ein geringfügiger </w:t>
      </w:r>
      <w:r w:rsidRPr="292DF0F1">
        <w:rPr>
          <w:rFonts w:ascii="Arial" w:hAnsi="Arial" w:cs="Arial"/>
          <w:sz w:val="22"/>
        </w:rPr>
        <w:t xml:space="preserve">Rückgang des Leerstandes um </w:t>
      </w:r>
      <w:r w:rsidR="00DC45CA" w:rsidRPr="292DF0F1">
        <w:rPr>
          <w:rFonts w:ascii="Arial" w:hAnsi="Arial" w:cs="Arial"/>
          <w:sz w:val="22"/>
        </w:rPr>
        <w:t>rund 4</w:t>
      </w:r>
      <w:r w:rsidRPr="292DF0F1">
        <w:rPr>
          <w:rFonts w:ascii="Arial" w:hAnsi="Arial" w:cs="Arial"/>
          <w:sz w:val="22"/>
        </w:rPr>
        <w:t>00 Wohnungen auf nunmehr 2</w:t>
      </w:r>
      <w:r w:rsidR="00DC45CA" w:rsidRPr="292DF0F1">
        <w:rPr>
          <w:rFonts w:ascii="Arial" w:hAnsi="Arial" w:cs="Arial"/>
          <w:sz w:val="22"/>
        </w:rPr>
        <w:t>0</w:t>
      </w:r>
      <w:r w:rsidRPr="292DF0F1">
        <w:rPr>
          <w:rFonts w:ascii="Arial" w:hAnsi="Arial" w:cs="Arial"/>
          <w:sz w:val="22"/>
        </w:rPr>
        <w:t>.</w:t>
      </w:r>
      <w:r w:rsidR="00DC45CA" w:rsidRPr="292DF0F1">
        <w:rPr>
          <w:rFonts w:ascii="Arial" w:hAnsi="Arial" w:cs="Arial"/>
          <w:sz w:val="22"/>
        </w:rPr>
        <w:t>8</w:t>
      </w:r>
      <w:r w:rsidRPr="292DF0F1">
        <w:rPr>
          <w:rFonts w:ascii="Arial" w:hAnsi="Arial" w:cs="Arial"/>
          <w:sz w:val="22"/>
        </w:rPr>
        <w:t>70 bewirtschaftete Wohnungen. Die Leerstandquote sank von auf 8,1 %</w:t>
      </w:r>
      <w:r w:rsidR="00DC45CA" w:rsidRPr="292DF0F1">
        <w:rPr>
          <w:rFonts w:ascii="Arial" w:hAnsi="Arial" w:cs="Arial"/>
          <w:sz w:val="22"/>
        </w:rPr>
        <w:t xml:space="preserve"> auf 7,9 %.</w:t>
      </w:r>
      <w:r w:rsidRPr="292DF0F1">
        <w:rPr>
          <w:rFonts w:ascii="Arial" w:hAnsi="Arial" w:cs="Arial"/>
          <w:sz w:val="22"/>
        </w:rPr>
        <w:t xml:space="preserve"> </w:t>
      </w:r>
      <w:r w:rsidR="00DC45CA" w:rsidRPr="292DF0F1">
        <w:rPr>
          <w:rFonts w:ascii="Arial" w:hAnsi="Arial" w:cs="Arial"/>
          <w:sz w:val="22"/>
        </w:rPr>
        <w:t>Die Hauptgründe für Leerstand sind nach wie vor keine Nachfrage (7.310 Wohnungen), Mieterwechsel (4.530 Wohnungen), Modernisierung (4.180 Wohnungen) sowie geplanter Abriss (2.100 Wohnungen). Rechnet man die wegen fehlender Nachfrage und bereits geplantem Abriss, meist wegen genau dieser fehlenden Nachfrage, zusammen, so stehen 45% der Wohnungen allein aus diesen beiden Gründen leer.</w:t>
      </w:r>
      <w:r w:rsidR="3A43AD25" w:rsidRPr="292DF0F1">
        <w:rPr>
          <w:rFonts w:ascii="Arial" w:hAnsi="Arial" w:cs="Arial"/>
          <w:sz w:val="22"/>
        </w:rPr>
        <w:t xml:space="preserve"> </w:t>
      </w:r>
    </w:p>
    <w:p w14:paraId="7BBA8144" w14:textId="77777777" w:rsidR="00647ECD" w:rsidRDefault="00647ECD" w:rsidP="00647ECD">
      <w:pPr>
        <w:rPr>
          <w:rFonts w:ascii="Arial" w:hAnsi="Arial" w:cs="Arial"/>
          <w:sz w:val="22"/>
        </w:rPr>
      </w:pPr>
    </w:p>
    <w:p w14:paraId="0CCC8B76" w14:textId="3571692A" w:rsidR="000617F0" w:rsidRPr="00B36A9D" w:rsidRDefault="007A7118" w:rsidP="292DF0F1">
      <w:pPr>
        <w:rPr>
          <w:rFonts w:ascii="Arial" w:hAnsi="Arial" w:cs="Arial"/>
          <w:sz w:val="22"/>
        </w:rPr>
      </w:pPr>
      <w:r w:rsidRPr="292DF0F1">
        <w:rPr>
          <w:rFonts w:ascii="Arial" w:hAnsi="Arial" w:cs="Arial"/>
          <w:sz w:val="22"/>
        </w:rPr>
        <w:t>Mit Ausnahme des Jahres 2021 steigen die Investitionen in den Bestand seit 2015 kontinuierlich an</w:t>
      </w:r>
      <w:r w:rsidR="000617F0" w:rsidRPr="292DF0F1">
        <w:rPr>
          <w:rFonts w:ascii="Arial" w:hAnsi="Arial" w:cs="Arial"/>
          <w:sz w:val="22"/>
        </w:rPr>
        <w:t>.</w:t>
      </w:r>
      <w:r w:rsidRPr="292DF0F1">
        <w:rPr>
          <w:rFonts w:ascii="Arial" w:hAnsi="Arial" w:cs="Arial"/>
          <w:sz w:val="22"/>
        </w:rPr>
        <w:t xml:space="preserve"> </w:t>
      </w:r>
      <w:proofErr w:type="gramStart"/>
      <w:r w:rsidRPr="292DF0F1">
        <w:rPr>
          <w:rFonts w:ascii="Arial" w:hAnsi="Arial" w:cs="Arial"/>
          <w:sz w:val="22"/>
        </w:rPr>
        <w:t>In 2023</w:t>
      </w:r>
      <w:proofErr w:type="gramEnd"/>
      <w:r w:rsidRPr="292DF0F1">
        <w:rPr>
          <w:rFonts w:ascii="Arial" w:hAnsi="Arial" w:cs="Arial"/>
          <w:sz w:val="22"/>
        </w:rPr>
        <w:t xml:space="preserve"> stiegen diese im Durchschnitt aller Unternehmen auf 27,08 Euro/m².</w:t>
      </w:r>
      <w:r w:rsidR="3B8AF347" w:rsidRPr="292DF0F1">
        <w:rPr>
          <w:rFonts w:ascii="Arial" w:hAnsi="Arial" w:cs="Arial"/>
          <w:sz w:val="22"/>
        </w:rPr>
        <w:t xml:space="preserve"> </w:t>
      </w:r>
      <w:r w:rsidR="000617F0" w:rsidRPr="292DF0F1">
        <w:rPr>
          <w:rFonts w:ascii="Arial" w:hAnsi="Arial" w:cs="Arial"/>
          <w:sz w:val="22"/>
        </w:rPr>
        <w:t xml:space="preserve">Der Schwellenwert für die Investitionen in den Bestand liegt </w:t>
      </w:r>
      <w:r w:rsidR="008F19CF" w:rsidRPr="292DF0F1">
        <w:rPr>
          <w:rFonts w:ascii="Arial" w:hAnsi="Arial" w:cs="Arial"/>
          <w:sz w:val="22"/>
        </w:rPr>
        <w:t xml:space="preserve">laut </w:t>
      </w:r>
      <w:proofErr w:type="spellStart"/>
      <w:r w:rsidR="008F19CF" w:rsidRPr="292DF0F1">
        <w:rPr>
          <w:rFonts w:ascii="Arial" w:hAnsi="Arial" w:cs="Arial"/>
          <w:sz w:val="22"/>
        </w:rPr>
        <w:t>vtw</w:t>
      </w:r>
      <w:proofErr w:type="spellEnd"/>
      <w:r w:rsidR="008F19CF" w:rsidRPr="292DF0F1">
        <w:rPr>
          <w:rFonts w:ascii="Arial" w:hAnsi="Arial" w:cs="Arial"/>
          <w:sz w:val="22"/>
        </w:rPr>
        <w:t xml:space="preserve">-Präventionsmanagement </w:t>
      </w:r>
      <w:r w:rsidR="000617F0" w:rsidRPr="292DF0F1">
        <w:rPr>
          <w:rFonts w:ascii="Arial" w:hAnsi="Arial" w:cs="Arial"/>
          <w:sz w:val="22"/>
        </w:rPr>
        <w:t>bei 2</w:t>
      </w:r>
      <w:r w:rsidR="008F19CF" w:rsidRPr="292DF0F1">
        <w:rPr>
          <w:rFonts w:ascii="Arial" w:hAnsi="Arial" w:cs="Arial"/>
          <w:sz w:val="22"/>
        </w:rPr>
        <w:t>5</w:t>
      </w:r>
      <w:r w:rsidR="000617F0" w:rsidRPr="292DF0F1">
        <w:rPr>
          <w:rFonts w:ascii="Arial" w:hAnsi="Arial" w:cs="Arial"/>
          <w:sz w:val="22"/>
        </w:rPr>
        <w:t xml:space="preserve">,00 Euro/m² jährlich. </w:t>
      </w:r>
    </w:p>
    <w:p w14:paraId="651C2810" w14:textId="77777777" w:rsidR="003C3088" w:rsidRPr="007A1E24" w:rsidRDefault="003C3088" w:rsidP="003C3088">
      <w:pPr>
        <w:jc w:val="both"/>
        <w:rPr>
          <w:rFonts w:ascii="Arial" w:hAnsi="Arial" w:cs="Arial"/>
          <w:sz w:val="22"/>
          <w:highlight w:val="yellow"/>
        </w:rPr>
      </w:pPr>
    </w:p>
    <w:p w14:paraId="5D499120" w14:textId="33FB320A" w:rsidR="000F3372" w:rsidRPr="007041EF" w:rsidRDefault="000617F0" w:rsidP="292DF0F1">
      <w:pPr>
        <w:rPr>
          <w:rFonts w:ascii="Arial" w:hAnsi="Arial" w:cs="Arial"/>
          <w:sz w:val="22"/>
        </w:rPr>
      </w:pPr>
      <w:r w:rsidRPr="292DF0F1">
        <w:rPr>
          <w:rFonts w:ascii="Arial" w:hAnsi="Arial" w:cs="Arial"/>
          <w:sz w:val="22"/>
        </w:rPr>
        <w:t xml:space="preserve">Die Eigenkapitalquoten </w:t>
      </w:r>
      <w:r w:rsidR="007041EF" w:rsidRPr="292DF0F1">
        <w:rPr>
          <w:rFonts w:ascii="Arial" w:hAnsi="Arial" w:cs="Arial"/>
          <w:sz w:val="22"/>
        </w:rPr>
        <w:t xml:space="preserve">sind </w:t>
      </w:r>
      <w:r w:rsidRPr="292DF0F1">
        <w:rPr>
          <w:rFonts w:ascii="Arial" w:hAnsi="Arial" w:cs="Arial"/>
          <w:sz w:val="22"/>
        </w:rPr>
        <w:t>im Jahr 202</w:t>
      </w:r>
      <w:r w:rsidR="007041EF" w:rsidRPr="292DF0F1">
        <w:rPr>
          <w:rFonts w:ascii="Arial" w:hAnsi="Arial" w:cs="Arial"/>
          <w:sz w:val="22"/>
        </w:rPr>
        <w:t>3</w:t>
      </w:r>
      <w:r w:rsidR="33E96825" w:rsidRPr="292DF0F1">
        <w:rPr>
          <w:rFonts w:ascii="Arial" w:hAnsi="Arial" w:cs="Arial"/>
          <w:sz w:val="22"/>
        </w:rPr>
        <w:t xml:space="preserve"> leicht</w:t>
      </w:r>
      <w:r w:rsidRPr="292DF0F1">
        <w:rPr>
          <w:rFonts w:ascii="Arial" w:hAnsi="Arial" w:cs="Arial"/>
          <w:sz w:val="22"/>
        </w:rPr>
        <w:t xml:space="preserve"> </w:t>
      </w:r>
      <w:r w:rsidR="007041EF" w:rsidRPr="292DF0F1">
        <w:rPr>
          <w:rFonts w:ascii="Arial" w:hAnsi="Arial" w:cs="Arial"/>
          <w:sz w:val="22"/>
        </w:rPr>
        <w:t>gesunken</w:t>
      </w:r>
      <w:r w:rsidRPr="292DF0F1">
        <w:rPr>
          <w:rFonts w:ascii="Arial" w:hAnsi="Arial" w:cs="Arial"/>
          <w:sz w:val="22"/>
        </w:rPr>
        <w:t xml:space="preserve">. </w:t>
      </w:r>
      <w:r w:rsidR="007041EF" w:rsidRPr="292DF0F1">
        <w:rPr>
          <w:rFonts w:ascii="Arial" w:hAnsi="Arial" w:cs="Arial"/>
          <w:sz w:val="22"/>
        </w:rPr>
        <w:t xml:space="preserve">Sowohl </w:t>
      </w:r>
      <w:r w:rsidR="000F3372" w:rsidRPr="292DF0F1">
        <w:rPr>
          <w:rFonts w:ascii="Arial" w:hAnsi="Arial" w:cs="Arial"/>
          <w:sz w:val="22"/>
        </w:rPr>
        <w:t xml:space="preserve">Median </w:t>
      </w:r>
      <w:r w:rsidR="007041EF" w:rsidRPr="292DF0F1">
        <w:rPr>
          <w:rFonts w:ascii="Arial" w:hAnsi="Arial" w:cs="Arial"/>
          <w:sz w:val="22"/>
        </w:rPr>
        <w:t xml:space="preserve">als auch </w:t>
      </w:r>
      <w:r w:rsidR="000F3372" w:rsidRPr="292DF0F1">
        <w:rPr>
          <w:rFonts w:ascii="Arial" w:hAnsi="Arial" w:cs="Arial"/>
          <w:sz w:val="22"/>
        </w:rPr>
        <w:t>arithmetische</w:t>
      </w:r>
      <w:r w:rsidR="007041EF" w:rsidRPr="292DF0F1">
        <w:rPr>
          <w:rFonts w:ascii="Arial" w:hAnsi="Arial" w:cs="Arial"/>
          <w:sz w:val="22"/>
        </w:rPr>
        <w:t>r</w:t>
      </w:r>
      <w:r w:rsidR="000F3372" w:rsidRPr="292DF0F1">
        <w:rPr>
          <w:rFonts w:ascii="Arial" w:hAnsi="Arial" w:cs="Arial"/>
          <w:sz w:val="22"/>
        </w:rPr>
        <w:t xml:space="preserve"> Mittelwert </w:t>
      </w:r>
      <w:r w:rsidR="007041EF" w:rsidRPr="292DF0F1">
        <w:rPr>
          <w:rFonts w:ascii="Arial" w:hAnsi="Arial" w:cs="Arial"/>
          <w:sz w:val="22"/>
        </w:rPr>
        <w:t>gingen zurück. Der Mittelwert betrug in 2023 63,6 % (2022: 64,2</w:t>
      </w:r>
      <w:r w:rsidR="0E4C80B5" w:rsidRPr="292DF0F1">
        <w:rPr>
          <w:rFonts w:ascii="Arial" w:hAnsi="Arial" w:cs="Arial"/>
          <w:sz w:val="22"/>
        </w:rPr>
        <w:t xml:space="preserve"> </w:t>
      </w:r>
      <w:r w:rsidR="007041EF" w:rsidRPr="292DF0F1">
        <w:rPr>
          <w:rFonts w:ascii="Arial" w:hAnsi="Arial" w:cs="Arial"/>
          <w:sz w:val="22"/>
        </w:rPr>
        <w:t xml:space="preserve">%). </w:t>
      </w:r>
    </w:p>
    <w:p w14:paraId="47CD0F6A" w14:textId="77777777" w:rsidR="000F3372" w:rsidRPr="007A1E24" w:rsidRDefault="000F3372" w:rsidP="000F3372">
      <w:pPr>
        <w:rPr>
          <w:rFonts w:ascii="Arial" w:hAnsi="Arial" w:cs="Arial"/>
          <w:sz w:val="22"/>
          <w:highlight w:val="yellow"/>
        </w:rPr>
      </w:pPr>
    </w:p>
    <w:p w14:paraId="4BB58982" w14:textId="039FFD8F" w:rsidR="00DE56A3" w:rsidRPr="00DE56A3" w:rsidRDefault="00D02596" w:rsidP="292DF0F1">
      <w:pPr>
        <w:rPr>
          <w:rFonts w:ascii="Arial" w:hAnsi="Arial" w:cs="Arial"/>
          <w:sz w:val="22"/>
        </w:rPr>
      </w:pPr>
      <w:r w:rsidRPr="292DF0F1">
        <w:rPr>
          <w:rFonts w:ascii="Arial" w:hAnsi="Arial" w:cs="Arial"/>
          <w:sz w:val="22"/>
        </w:rPr>
        <w:t xml:space="preserve">Die wirtschaftliche Basis der Mehrzahl der Wohnungsunternehmen ist nach wie vor stabil. </w:t>
      </w:r>
      <w:r w:rsidR="00DE56A3" w:rsidRPr="292DF0F1">
        <w:rPr>
          <w:rFonts w:ascii="Arial" w:hAnsi="Arial" w:cs="Arial"/>
          <w:sz w:val="22"/>
        </w:rPr>
        <w:t>Den schwierigen Rahmenbedingungen, wie steigenden Anforderungen und hohen Preisen, dem Handwerker- und Personalmangel sowie regional langsam wieder steigendem Leerstand begegnen die Wohnungsunternehmen mit Weitsicht. Miethöhen werden kontinuierlich überprüft und dort, wo lange keine Erhöhungen erfolgten und wo sich Mieterhöhungsspielräume aufzeigen, werden diese sozial</w:t>
      </w:r>
      <w:r w:rsidR="5DDF34C0" w:rsidRPr="292DF0F1">
        <w:rPr>
          <w:rFonts w:ascii="Arial" w:hAnsi="Arial" w:cs="Arial"/>
          <w:sz w:val="22"/>
        </w:rPr>
        <w:t xml:space="preserve"> verantwortbar</w:t>
      </w:r>
      <w:r w:rsidR="00DE56A3" w:rsidRPr="292DF0F1">
        <w:rPr>
          <w:rFonts w:ascii="Arial" w:hAnsi="Arial" w:cs="Arial"/>
          <w:sz w:val="22"/>
        </w:rPr>
        <w:t xml:space="preserve"> realisiert. Gleichzeitig stiegen die Betriebs- und Heizkosten anteilig sogar noch stärker an. Dies belastet die Mieter erheblich. Die erreichten Kaltmiethöhen sind nach wie vor</w:t>
      </w:r>
      <w:r w:rsidR="452AEEBC" w:rsidRPr="292DF0F1">
        <w:rPr>
          <w:rFonts w:ascii="Arial" w:hAnsi="Arial" w:cs="Arial"/>
          <w:sz w:val="22"/>
        </w:rPr>
        <w:t xml:space="preserve"> </w:t>
      </w:r>
      <w:r w:rsidR="5B4A9BE2" w:rsidRPr="292DF0F1">
        <w:rPr>
          <w:rFonts w:ascii="Arial" w:hAnsi="Arial" w:cs="Arial"/>
          <w:sz w:val="22"/>
        </w:rPr>
        <w:t xml:space="preserve">nicht </w:t>
      </w:r>
      <w:r w:rsidR="00CD5E40" w:rsidRPr="292DF0F1">
        <w:rPr>
          <w:rFonts w:ascii="Arial" w:hAnsi="Arial" w:cs="Arial"/>
          <w:sz w:val="22"/>
        </w:rPr>
        <w:t>ausreichend,</w:t>
      </w:r>
      <w:r w:rsidR="00DE56A3" w:rsidRPr="292DF0F1">
        <w:rPr>
          <w:rFonts w:ascii="Arial" w:hAnsi="Arial" w:cs="Arial"/>
          <w:sz w:val="22"/>
        </w:rPr>
        <w:t xml:space="preserve"> um auf dieser Basis die von der Politik geforderten Maßnahmen </w:t>
      </w:r>
      <w:r w:rsidR="1CCB393C" w:rsidRPr="292DF0F1">
        <w:rPr>
          <w:rFonts w:ascii="Arial" w:hAnsi="Arial" w:cs="Arial"/>
          <w:sz w:val="22"/>
        </w:rPr>
        <w:t>die</w:t>
      </w:r>
      <w:r w:rsidR="01D4B02C" w:rsidRPr="292DF0F1">
        <w:rPr>
          <w:rFonts w:ascii="Arial" w:hAnsi="Arial" w:cs="Arial"/>
          <w:sz w:val="22"/>
        </w:rPr>
        <w:t xml:space="preserve"> dadurch ents</w:t>
      </w:r>
      <w:r w:rsidR="2B6002A2" w:rsidRPr="292DF0F1">
        <w:rPr>
          <w:rFonts w:ascii="Arial" w:hAnsi="Arial" w:cs="Arial"/>
          <w:sz w:val="22"/>
        </w:rPr>
        <w:t>t</w:t>
      </w:r>
      <w:r w:rsidR="01D4B02C" w:rsidRPr="292DF0F1">
        <w:rPr>
          <w:rFonts w:ascii="Arial" w:hAnsi="Arial" w:cs="Arial"/>
          <w:sz w:val="22"/>
        </w:rPr>
        <w:t>ehenden</w:t>
      </w:r>
      <w:r w:rsidR="1CCB393C" w:rsidRPr="292DF0F1">
        <w:rPr>
          <w:rFonts w:ascii="Arial" w:hAnsi="Arial" w:cs="Arial"/>
          <w:sz w:val="22"/>
        </w:rPr>
        <w:t xml:space="preserve"> Aufwendungen </w:t>
      </w:r>
      <w:r w:rsidR="00DE56A3" w:rsidRPr="292DF0F1">
        <w:rPr>
          <w:rFonts w:ascii="Arial" w:hAnsi="Arial" w:cs="Arial"/>
          <w:sz w:val="22"/>
        </w:rPr>
        <w:t xml:space="preserve">zum Klimaschutz und </w:t>
      </w:r>
      <w:r w:rsidR="69616382" w:rsidRPr="292DF0F1">
        <w:rPr>
          <w:rFonts w:ascii="Arial" w:hAnsi="Arial" w:cs="Arial"/>
          <w:sz w:val="22"/>
        </w:rPr>
        <w:t>zur</w:t>
      </w:r>
      <w:r w:rsidR="00DE56A3" w:rsidRPr="292DF0F1">
        <w:rPr>
          <w:rFonts w:ascii="Arial" w:hAnsi="Arial" w:cs="Arial"/>
          <w:sz w:val="22"/>
        </w:rPr>
        <w:t xml:space="preserve"> Klimaneutralität des Gebäudebestandes bis 2045 </w:t>
      </w:r>
      <w:proofErr w:type="gramStart"/>
      <w:r w:rsidR="00DE56A3" w:rsidRPr="292DF0F1">
        <w:rPr>
          <w:rFonts w:ascii="Arial" w:hAnsi="Arial" w:cs="Arial"/>
          <w:sz w:val="22"/>
        </w:rPr>
        <w:t xml:space="preserve">zu </w:t>
      </w:r>
      <w:r w:rsidR="5DF59541" w:rsidRPr="292DF0F1">
        <w:rPr>
          <w:rFonts w:ascii="Arial" w:hAnsi="Arial" w:cs="Arial"/>
          <w:sz w:val="22"/>
        </w:rPr>
        <w:t xml:space="preserve"> kom</w:t>
      </w:r>
      <w:r w:rsidR="433C6F42" w:rsidRPr="292DF0F1">
        <w:rPr>
          <w:rFonts w:ascii="Arial" w:hAnsi="Arial" w:cs="Arial"/>
          <w:sz w:val="22"/>
        </w:rPr>
        <w:t>p</w:t>
      </w:r>
      <w:r w:rsidR="5DF59541" w:rsidRPr="292DF0F1">
        <w:rPr>
          <w:rFonts w:ascii="Arial" w:hAnsi="Arial" w:cs="Arial"/>
          <w:sz w:val="22"/>
        </w:rPr>
        <w:t>ensieren</w:t>
      </w:r>
      <w:proofErr w:type="gramEnd"/>
      <w:r w:rsidR="00DE56A3" w:rsidRPr="292DF0F1">
        <w:rPr>
          <w:rFonts w:ascii="Arial" w:hAnsi="Arial" w:cs="Arial"/>
          <w:sz w:val="22"/>
        </w:rPr>
        <w:t xml:space="preserve">.   </w:t>
      </w:r>
    </w:p>
    <w:p w14:paraId="0E692130" w14:textId="77777777" w:rsidR="00DE56A3" w:rsidRPr="00DE56A3" w:rsidRDefault="00DE56A3" w:rsidP="00DE56A3">
      <w:pPr>
        <w:rPr>
          <w:rFonts w:ascii="Arial" w:hAnsi="Arial" w:cs="Arial"/>
          <w:sz w:val="22"/>
        </w:rPr>
      </w:pPr>
    </w:p>
    <w:p w14:paraId="68202F28" w14:textId="2FA59A69" w:rsidR="00D02596" w:rsidRPr="00647ECD" w:rsidRDefault="00647ECD" w:rsidP="00DE56A3">
      <w:pPr>
        <w:rPr>
          <w:rFonts w:ascii="Arial" w:hAnsi="Arial" w:cs="Arial"/>
          <w:sz w:val="22"/>
        </w:rPr>
      </w:pPr>
      <w:r w:rsidRPr="00DE56A3">
        <w:rPr>
          <w:rFonts w:ascii="Arial" w:hAnsi="Arial" w:cs="Arial"/>
          <w:sz w:val="22"/>
        </w:rPr>
        <w:t>Es gilt</w:t>
      </w:r>
      <w:r>
        <w:rPr>
          <w:rFonts w:ascii="Arial" w:hAnsi="Arial" w:cs="Arial"/>
          <w:sz w:val="22"/>
        </w:rPr>
        <w:t>,</w:t>
      </w:r>
      <w:r w:rsidRPr="00DE56A3">
        <w:rPr>
          <w:rFonts w:ascii="Arial" w:hAnsi="Arial" w:cs="Arial"/>
          <w:sz w:val="22"/>
        </w:rPr>
        <w:t xml:space="preserve"> die </w:t>
      </w:r>
      <w:r>
        <w:rPr>
          <w:rFonts w:ascii="Arial" w:hAnsi="Arial" w:cs="Arial"/>
          <w:sz w:val="22"/>
        </w:rPr>
        <w:t xml:space="preserve">trotz der schwierigen Rahmenbedingungen weiterhin </w:t>
      </w:r>
      <w:r w:rsidR="00DE56A3" w:rsidRPr="00DE56A3">
        <w:rPr>
          <w:rFonts w:ascii="Arial" w:hAnsi="Arial" w:cs="Arial"/>
          <w:sz w:val="22"/>
        </w:rPr>
        <w:t xml:space="preserve">solide wirtschaftliche Basis der Unternehmen zu erhalten. Gebraucht werden verlässliche Rahmenbedingungen, insbesondere eine zielgerichtete Förderung sowohl von Klimaschutzmaßnahmen als auch von Anpassungen der Wohnungen in Sachen Barrierefreiheit. Die Klimaschutzziele lassen sich von den Unternehmen aus eigener Kraft weder in den urbanen noch in den ländlichen Räumen erreichen.  </w:t>
      </w:r>
    </w:p>
    <w:p w14:paraId="0591F6BD" w14:textId="71A5ADAA" w:rsidR="00346686" w:rsidRDefault="00346686" w:rsidP="00D02596">
      <w:pPr>
        <w:rPr>
          <w:rFonts w:ascii="Arial" w:hAnsi="Arial" w:cs="Arial"/>
          <w:sz w:val="22"/>
        </w:rPr>
      </w:pPr>
    </w:p>
    <w:p w14:paraId="4D3A35C0" w14:textId="77777777" w:rsidR="00DE56A3" w:rsidRPr="00D02596" w:rsidRDefault="00DE56A3" w:rsidP="00D02596">
      <w:pPr>
        <w:rPr>
          <w:rFonts w:ascii="Arial" w:hAnsi="Arial" w:cs="Arial"/>
          <w:sz w:val="22"/>
        </w:rPr>
      </w:pPr>
    </w:p>
    <w:sectPr w:rsidR="00DE56A3" w:rsidRPr="00D02596">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83AC2" w14:textId="77777777" w:rsidR="001B71AE" w:rsidRDefault="001B71AE" w:rsidP="008B4373">
      <w:r>
        <w:separator/>
      </w:r>
    </w:p>
  </w:endnote>
  <w:endnote w:type="continuationSeparator" w:id="0">
    <w:p w14:paraId="6EC1C5F5" w14:textId="77777777" w:rsidR="001B71AE" w:rsidRDefault="001B71AE" w:rsidP="008B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CDE E+ Meta Normal LF">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343847"/>
      <w:docPartObj>
        <w:docPartGallery w:val="Page Numbers (Bottom of Page)"/>
        <w:docPartUnique/>
      </w:docPartObj>
    </w:sdtPr>
    <w:sdtEndPr/>
    <w:sdtContent>
      <w:p w14:paraId="42C5DBD9" w14:textId="26BEC4F4" w:rsidR="008B4373" w:rsidRDefault="00BC3FC6" w:rsidP="00BC3FC6">
        <w:pPr>
          <w:pStyle w:val="Fuzeile"/>
          <w:tabs>
            <w:tab w:val="left" w:pos="1664"/>
          </w:tabs>
        </w:pPr>
        <w:r>
          <w:tab/>
        </w:r>
        <w:r>
          <w:tab/>
        </w:r>
        <w:r>
          <w:tab/>
        </w:r>
        <w:r w:rsidR="008B4373">
          <w:fldChar w:fldCharType="begin"/>
        </w:r>
        <w:r w:rsidR="008B4373">
          <w:instrText>PAGE   \* MERGEFORMAT</w:instrText>
        </w:r>
        <w:r w:rsidR="008B4373">
          <w:fldChar w:fldCharType="separate"/>
        </w:r>
        <w:r w:rsidR="008B4373">
          <w:t>2</w:t>
        </w:r>
        <w:r w:rsidR="008B4373">
          <w:fldChar w:fldCharType="end"/>
        </w:r>
      </w:p>
    </w:sdtContent>
  </w:sdt>
  <w:p w14:paraId="086D8A6C" w14:textId="77777777" w:rsidR="008B4373" w:rsidRDefault="008B43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BA744" w14:textId="77777777" w:rsidR="001B71AE" w:rsidRDefault="001B71AE" w:rsidP="008B4373">
      <w:r>
        <w:separator/>
      </w:r>
    </w:p>
  </w:footnote>
  <w:footnote w:type="continuationSeparator" w:id="0">
    <w:p w14:paraId="02F71ED3" w14:textId="77777777" w:rsidR="001B71AE" w:rsidRDefault="001B71AE" w:rsidP="008B4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275AD"/>
    <w:multiLevelType w:val="hybridMultilevel"/>
    <w:tmpl w:val="EC5E92D6"/>
    <w:lvl w:ilvl="0" w:tplc="457ADF1C">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11313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86"/>
    <w:rsid w:val="000617F0"/>
    <w:rsid w:val="00062438"/>
    <w:rsid w:val="000749A8"/>
    <w:rsid w:val="000876C3"/>
    <w:rsid w:val="000A3412"/>
    <w:rsid w:val="000E43D5"/>
    <w:rsid w:val="000F3372"/>
    <w:rsid w:val="000FCF39"/>
    <w:rsid w:val="0012127E"/>
    <w:rsid w:val="00125A4F"/>
    <w:rsid w:val="0018703D"/>
    <w:rsid w:val="0019420D"/>
    <w:rsid w:val="001B71AE"/>
    <w:rsid w:val="001C5310"/>
    <w:rsid w:val="001E4561"/>
    <w:rsid w:val="001F20CB"/>
    <w:rsid w:val="00220C0B"/>
    <w:rsid w:val="00245DD0"/>
    <w:rsid w:val="00250AEA"/>
    <w:rsid w:val="00282BC4"/>
    <w:rsid w:val="002B18AC"/>
    <w:rsid w:val="002B276D"/>
    <w:rsid w:val="002B5E78"/>
    <w:rsid w:val="002C077A"/>
    <w:rsid w:val="002D58D5"/>
    <w:rsid w:val="002D79D9"/>
    <w:rsid w:val="002E31E1"/>
    <w:rsid w:val="00327C06"/>
    <w:rsid w:val="00336C21"/>
    <w:rsid w:val="00346686"/>
    <w:rsid w:val="00395FA9"/>
    <w:rsid w:val="003A55EF"/>
    <w:rsid w:val="003C3088"/>
    <w:rsid w:val="003C41A9"/>
    <w:rsid w:val="00410FBE"/>
    <w:rsid w:val="00453889"/>
    <w:rsid w:val="004D4D5C"/>
    <w:rsid w:val="004D6B1D"/>
    <w:rsid w:val="004F4E8D"/>
    <w:rsid w:val="00531797"/>
    <w:rsid w:val="00540412"/>
    <w:rsid w:val="005424F1"/>
    <w:rsid w:val="00563511"/>
    <w:rsid w:val="0059427E"/>
    <w:rsid w:val="005C5470"/>
    <w:rsid w:val="00604C3C"/>
    <w:rsid w:val="00635007"/>
    <w:rsid w:val="00647ECD"/>
    <w:rsid w:val="00661061"/>
    <w:rsid w:val="0067028C"/>
    <w:rsid w:val="00673112"/>
    <w:rsid w:val="0068621D"/>
    <w:rsid w:val="00692FA7"/>
    <w:rsid w:val="006A0DCF"/>
    <w:rsid w:val="006E1996"/>
    <w:rsid w:val="006F538C"/>
    <w:rsid w:val="0070310B"/>
    <w:rsid w:val="007041EF"/>
    <w:rsid w:val="00730F45"/>
    <w:rsid w:val="00743628"/>
    <w:rsid w:val="007A1E24"/>
    <w:rsid w:val="007A7118"/>
    <w:rsid w:val="007D2C1E"/>
    <w:rsid w:val="007E01D4"/>
    <w:rsid w:val="00867C17"/>
    <w:rsid w:val="008976C2"/>
    <w:rsid w:val="008B4373"/>
    <w:rsid w:val="008C2F56"/>
    <w:rsid w:val="008F19CF"/>
    <w:rsid w:val="0093356A"/>
    <w:rsid w:val="00965E0A"/>
    <w:rsid w:val="009663D5"/>
    <w:rsid w:val="00970696"/>
    <w:rsid w:val="00980C42"/>
    <w:rsid w:val="0098242B"/>
    <w:rsid w:val="009A5441"/>
    <w:rsid w:val="009C4381"/>
    <w:rsid w:val="009F3E89"/>
    <w:rsid w:val="00A77386"/>
    <w:rsid w:val="00A82457"/>
    <w:rsid w:val="00AB4AE7"/>
    <w:rsid w:val="00B36A9D"/>
    <w:rsid w:val="00B63F4C"/>
    <w:rsid w:val="00BB6007"/>
    <w:rsid w:val="00BC3FC6"/>
    <w:rsid w:val="00BD75F4"/>
    <w:rsid w:val="00C751B6"/>
    <w:rsid w:val="00C825C9"/>
    <w:rsid w:val="00CA10C6"/>
    <w:rsid w:val="00CB6AC1"/>
    <w:rsid w:val="00CB7EC9"/>
    <w:rsid w:val="00CD5E40"/>
    <w:rsid w:val="00CE18F9"/>
    <w:rsid w:val="00CF4E1F"/>
    <w:rsid w:val="00D02596"/>
    <w:rsid w:val="00D37AAB"/>
    <w:rsid w:val="00D86A7A"/>
    <w:rsid w:val="00D92E94"/>
    <w:rsid w:val="00DC45CA"/>
    <w:rsid w:val="00DE56A3"/>
    <w:rsid w:val="00E31491"/>
    <w:rsid w:val="00E76D45"/>
    <w:rsid w:val="00E92E49"/>
    <w:rsid w:val="00F0323A"/>
    <w:rsid w:val="00F05D5F"/>
    <w:rsid w:val="00F15546"/>
    <w:rsid w:val="00F5518C"/>
    <w:rsid w:val="00F57152"/>
    <w:rsid w:val="00F61F2D"/>
    <w:rsid w:val="00F7055E"/>
    <w:rsid w:val="00F75AB5"/>
    <w:rsid w:val="00FB3A63"/>
    <w:rsid w:val="00FF014E"/>
    <w:rsid w:val="00FF2718"/>
    <w:rsid w:val="017E6483"/>
    <w:rsid w:val="01D4B02C"/>
    <w:rsid w:val="020DADAF"/>
    <w:rsid w:val="02D46F7F"/>
    <w:rsid w:val="07CA8895"/>
    <w:rsid w:val="0A5F065E"/>
    <w:rsid w:val="0A8A3315"/>
    <w:rsid w:val="0E4C80B5"/>
    <w:rsid w:val="0E7D0189"/>
    <w:rsid w:val="0F3386A9"/>
    <w:rsid w:val="13126956"/>
    <w:rsid w:val="1B7CA456"/>
    <w:rsid w:val="1CCB393C"/>
    <w:rsid w:val="227DE069"/>
    <w:rsid w:val="238E225E"/>
    <w:rsid w:val="263C0313"/>
    <w:rsid w:val="292DF0F1"/>
    <w:rsid w:val="2B6002A2"/>
    <w:rsid w:val="2DBEC016"/>
    <w:rsid w:val="2F051781"/>
    <w:rsid w:val="33E96825"/>
    <w:rsid w:val="3A43AD25"/>
    <w:rsid w:val="3A5FFA65"/>
    <w:rsid w:val="3B18D059"/>
    <w:rsid w:val="3B8AF347"/>
    <w:rsid w:val="40A88A96"/>
    <w:rsid w:val="433C6F42"/>
    <w:rsid w:val="43DC5C1B"/>
    <w:rsid w:val="452AEEBC"/>
    <w:rsid w:val="48373ADC"/>
    <w:rsid w:val="48E8FF27"/>
    <w:rsid w:val="4E4D5486"/>
    <w:rsid w:val="4F666EA8"/>
    <w:rsid w:val="51BDC1C3"/>
    <w:rsid w:val="5A2450E8"/>
    <w:rsid w:val="5AE447C5"/>
    <w:rsid w:val="5B4A9BE2"/>
    <w:rsid w:val="5B5A369A"/>
    <w:rsid w:val="5DDF34C0"/>
    <w:rsid w:val="5DF59541"/>
    <w:rsid w:val="5E23A905"/>
    <w:rsid w:val="5E30E414"/>
    <w:rsid w:val="5E7C8A5B"/>
    <w:rsid w:val="5FDA1AED"/>
    <w:rsid w:val="60262680"/>
    <w:rsid w:val="60B8C75E"/>
    <w:rsid w:val="6260C83F"/>
    <w:rsid w:val="65C2C480"/>
    <w:rsid w:val="68EE5D97"/>
    <w:rsid w:val="69616382"/>
    <w:rsid w:val="6E95186C"/>
    <w:rsid w:val="6FBC84A9"/>
    <w:rsid w:val="73C4542D"/>
    <w:rsid w:val="745D927D"/>
    <w:rsid w:val="747B9842"/>
    <w:rsid w:val="748B2634"/>
    <w:rsid w:val="775A752B"/>
    <w:rsid w:val="776E9F0E"/>
    <w:rsid w:val="78ECBC19"/>
    <w:rsid w:val="7B788E2C"/>
    <w:rsid w:val="7D8843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39DD"/>
  <w15:chartTrackingRefBased/>
  <w15:docId w15:val="{B9AA2DF4-ABD9-49C7-B28D-AC6B853B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7F0"/>
    <w:pPr>
      <w:spacing w:after="0" w:line="240" w:lineRule="auto"/>
    </w:pPr>
    <w:rPr>
      <w:rFonts w:ascii="Times New Roman" w:hAnsi="Times New Roman"/>
      <w:kern w:val="0"/>
      <w:szCs w:val="22"/>
      <w14:ligatures w14:val="none"/>
    </w:rPr>
  </w:style>
  <w:style w:type="paragraph" w:styleId="berschrift1">
    <w:name w:val="heading 1"/>
    <w:basedOn w:val="Standard"/>
    <w:next w:val="Standard"/>
    <w:link w:val="berschrift1Zchn"/>
    <w:uiPriority w:val="9"/>
    <w:qFormat/>
    <w:rsid w:val="00346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46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4668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4668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4668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4668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4668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4668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4668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668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4668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4668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4668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4668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4668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4668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4668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46686"/>
    <w:rPr>
      <w:rFonts w:eastAsiaTheme="majorEastAsia" w:cstheme="majorBidi"/>
      <w:color w:val="272727" w:themeColor="text1" w:themeTint="D8"/>
    </w:rPr>
  </w:style>
  <w:style w:type="paragraph" w:styleId="Titel">
    <w:name w:val="Title"/>
    <w:basedOn w:val="Standard"/>
    <w:next w:val="Standard"/>
    <w:link w:val="TitelZchn"/>
    <w:uiPriority w:val="10"/>
    <w:qFormat/>
    <w:rsid w:val="0034668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4668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4668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4668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4668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46686"/>
    <w:rPr>
      <w:i/>
      <w:iCs/>
      <w:color w:val="404040" w:themeColor="text1" w:themeTint="BF"/>
    </w:rPr>
  </w:style>
  <w:style w:type="paragraph" w:styleId="Listenabsatz">
    <w:name w:val="List Paragraph"/>
    <w:basedOn w:val="Standard"/>
    <w:uiPriority w:val="34"/>
    <w:qFormat/>
    <w:rsid w:val="00346686"/>
    <w:pPr>
      <w:ind w:left="720"/>
      <w:contextualSpacing/>
    </w:pPr>
  </w:style>
  <w:style w:type="character" w:styleId="IntensiveHervorhebung">
    <w:name w:val="Intense Emphasis"/>
    <w:basedOn w:val="Absatz-Standardschriftart"/>
    <w:uiPriority w:val="21"/>
    <w:qFormat/>
    <w:rsid w:val="00346686"/>
    <w:rPr>
      <w:i/>
      <w:iCs/>
      <w:color w:val="0F4761" w:themeColor="accent1" w:themeShade="BF"/>
    </w:rPr>
  </w:style>
  <w:style w:type="paragraph" w:styleId="IntensivesZitat">
    <w:name w:val="Intense Quote"/>
    <w:basedOn w:val="Standard"/>
    <w:next w:val="Standard"/>
    <w:link w:val="IntensivesZitatZchn"/>
    <w:uiPriority w:val="30"/>
    <w:qFormat/>
    <w:rsid w:val="00346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46686"/>
    <w:rPr>
      <w:i/>
      <w:iCs/>
      <w:color w:val="0F4761" w:themeColor="accent1" w:themeShade="BF"/>
    </w:rPr>
  </w:style>
  <w:style w:type="character" w:styleId="IntensiverVerweis">
    <w:name w:val="Intense Reference"/>
    <w:basedOn w:val="Absatz-Standardschriftart"/>
    <w:uiPriority w:val="32"/>
    <w:qFormat/>
    <w:rsid w:val="00346686"/>
    <w:rPr>
      <w:b/>
      <w:bCs/>
      <w:smallCaps/>
      <w:color w:val="0F4761" w:themeColor="accent1" w:themeShade="BF"/>
      <w:spacing w:val="5"/>
    </w:rPr>
  </w:style>
  <w:style w:type="paragraph" w:customStyle="1" w:styleId="Default">
    <w:name w:val="Default"/>
    <w:rsid w:val="000617F0"/>
    <w:pPr>
      <w:autoSpaceDE w:val="0"/>
      <w:autoSpaceDN w:val="0"/>
      <w:adjustRightInd w:val="0"/>
      <w:spacing w:after="0" w:line="240" w:lineRule="auto"/>
    </w:pPr>
    <w:rPr>
      <w:rFonts w:ascii="ABCDE E+ Meta Normal LF" w:hAnsi="ABCDE E+ Meta Normal LF" w:cs="ABCDE E+ Meta Normal LF"/>
      <w:color w:val="000000"/>
      <w:kern w:val="0"/>
      <w14:ligatures w14:val="none"/>
    </w:rPr>
  </w:style>
  <w:style w:type="character" w:customStyle="1" w:styleId="markedcontent">
    <w:name w:val="markedcontent"/>
    <w:basedOn w:val="Absatz-Standardschriftart"/>
    <w:rsid w:val="000617F0"/>
  </w:style>
  <w:style w:type="paragraph" w:customStyle="1" w:styleId="m-ten">
    <w:name w:val="m-ten"/>
    <w:basedOn w:val="Standard"/>
    <w:rsid w:val="000617F0"/>
    <w:pPr>
      <w:spacing w:before="100" w:beforeAutospacing="1" w:after="100" w:afterAutospacing="1"/>
    </w:pPr>
    <w:rPr>
      <w:rFonts w:eastAsia="Times New Roman" w:cs="Times New Roman"/>
      <w:szCs w:val="24"/>
      <w:lang w:eastAsia="de-DE"/>
    </w:rPr>
  </w:style>
  <w:style w:type="character" w:styleId="HTMLDefinition">
    <w:name w:val="HTML Definition"/>
    <w:basedOn w:val="Absatz-Standardschriftart"/>
    <w:uiPriority w:val="99"/>
    <w:semiHidden/>
    <w:unhideWhenUsed/>
    <w:rsid w:val="000617F0"/>
    <w:rPr>
      <w:i/>
      <w:iCs/>
    </w:rPr>
  </w:style>
  <w:style w:type="paragraph" w:customStyle="1" w:styleId="textabsatz">
    <w:name w:val="textabsatz"/>
    <w:basedOn w:val="Standard"/>
    <w:rsid w:val="00F7055E"/>
    <w:pPr>
      <w:spacing w:before="100" w:beforeAutospacing="1" w:after="100" w:afterAutospacing="1"/>
    </w:pPr>
    <w:rPr>
      <w:rFonts w:eastAsia="Times New Roman" w:cs="Times New Roman"/>
      <w:szCs w:val="24"/>
      <w:lang w:eastAsia="de-DE"/>
    </w:rPr>
  </w:style>
  <w:style w:type="character" w:styleId="Fett">
    <w:name w:val="Strong"/>
    <w:basedOn w:val="Absatz-Standardschriftart"/>
    <w:uiPriority w:val="22"/>
    <w:qFormat/>
    <w:rsid w:val="00F7055E"/>
    <w:rPr>
      <w:b/>
      <w:bCs/>
    </w:rPr>
  </w:style>
  <w:style w:type="character" w:styleId="Hyperlink">
    <w:name w:val="Hyperlink"/>
    <w:basedOn w:val="Absatz-Standardschriftart"/>
    <w:unhideWhenUsed/>
    <w:rsid w:val="00F7055E"/>
    <w:rPr>
      <w:color w:val="0000FF"/>
      <w:u w:val="single"/>
    </w:rPr>
  </w:style>
  <w:style w:type="paragraph" w:styleId="StandardWeb">
    <w:name w:val="Normal (Web)"/>
    <w:basedOn w:val="Standard"/>
    <w:uiPriority w:val="99"/>
    <w:semiHidden/>
    <w:unhideWhenUsed/>
    <w:rsid w:val="002C077A"/>
    <w:pPr>
      <w:spacing w:before="100" w:beforeAutospacing="1" w:after="100" w:afterAutospacing="1"/>
    </w:pPr>
    <w:rPr>
      <w:rFonts w:eastAsia="Times New Roman" w:cs="Times New Roman"/>
      <w:szCs w:val="24"/>
      <w:lang w:eastAsia="de-DE"/>
    </w:rPr>
  </w:style>
  <w:style w:type="paragraph" w:styleId="Kopfzeile">
    <w:name w:val="header"/>
    <w:basedOn w:val="Standard"/>
    <w:link w:val="KopfzeileZchn"/>
    <w:uiPriority w:val="99"/>
    <w:unhideWhenUsed/>
    <w:rsid w:val="008B4373"/>
    <w:pPr>
      <w:tabs>
        <w:tab w:val="center" w:pos="4536"/>
        <w:tab w:val="right" w:pos="9072"/>
      </w:tabs>
    </w:pPr>
  </w:style>
  <w:style w:type="character" w:customStyle="1" w:styleId="KopfzeileZchn">
    <w:name w:val="Kopfzeile Zchn"/>
    <w:basedOn w:val="Absatz-Standardschriftart"/>
    <w:link w:val="Kopfzeile"/>
    <w:uiPriority w:val="99"/>
    <w:rsid w:val="008B4373"/>
    <w:rPr>
      <w:rFonts w:ascii="Times New Roman" w:hAnsi="Times New Roman"/>
      <w:kern w:val="0"/>
      <w:szCs w:val="22"/>
      <w14:ligatures w14:val="none"/>
    </w:rPr>
  </w:style>
  <w:style w:type="paragraph" w:styleId="Fuzeile">
    <w:name w:val="footer"/>
    <w:basedOn w:val="Standard"/>
    <w:link w:val="FuzeileZchn"/>
    <w:uiPriority w:val="99"/>
    <w:unhideWhenUsed/>
    <w:rsid w:val="008B4373"/>
    <w:pPr>
      <w:tabs>
        <w:tab w:val="center" w:pos="4536"/>
        <w:tab w:val="right" w:pos="9072"/>
      </w:tabs>
    </w:pPr>
  </w:style>
  <w:style w:type="character" w:customStyle="1" w:styleId="FuzeileZchn">
    <w:name w:val="Fußzeile Zchn"/>
    <w:basedOn w:val="Absatz-Standardschriftart"/>
    <w:link w:val="Fuzeile"/>
    <w:uiPriority w:val="99"/>
    <w:rsid w:val="008B4373"/>
    <w:rPr>
      <w:rFonts w:ascii="Times New Roman" w:hAnsi="Times New Roman"/>
      <w:kern w:val="0"/>
      <w:szCs w:val="22"/>
      <w14:ligatures w14:val="none"/>
    </w:rPr>
  </w:style>
  <w:style w:type="paragraph" w:styleId="Funotentext">
    <w:name w:val="footnote text"/>
    <w:basedOn w:val="Standard"/>
    <w:link w:val="FunotentextZchn"/>
    <w:uiPriority w:val="99"/>
    <w:semiHidden/>
    <w:unhideWhenUsed/>
    <w:rsid w:val="002D58D5"/>
    <w:rPr>
      <w:sz w:val="20"/>
      <w:szCs w:val="20"/>
    </w:rPr>
  </w:style>
  <w:style w:type="character" w:customStyle="1" w:styleId="FunotentextZchn">
    <w:name w:val="Fußnotentext Zchn"/>
    <w:basedOn w:val="Absatz-Standardschriftart"/>
    <w:link w:val="Funotentext"/>
    <w:uiPriority w:val="99"/>
    <w:semiHidden/>
    <w:rsid w:val="002D58D5"/>
    <w:rPr>
      <w:rFonts w:ascii="Times New Roman" w:hAnsi="Times New Roman"/>
      <w:kern w:val="0"/>
      <w:sz w:val="20"/>
      <w:szCs w:val="20"/>
      <w14:ligatures w14:val="none"/>
    </w:rPr>
  </w:style>
  <w:style w:type="character" w:styleId="Funotenzeichen">
    <w:name w:val="footnote reference"/>
    <w:basedOn w:val="Absatz-Standardschriftart"/>
    <w:uiPriority w:val="99"/>
    <w:semiHidden/>
    <w:unhideWhenUsed/>
    <w:rsid w:val="002D58D5"/>
    <w:rPr>
      <w:vertAlign w:val="superscript"/>
    </w:rPr>
  </w:style>
  <w:style w:type="character" w:styleId="NichtaufgelsteErwhnung">
    <w:name w:val="Unresolved Mention"/>
    <w:basedOn w:val="Absatz-Standardschriftart"/>
    <w:uiPriority w:val="99"/>
    <w:semiHidden/>
    <w:unhideWhenUsed/>
    <w:rsid w:val="002D58D5"/>
    <w:rPr>
      <w:color w:val="605E5C"/>
      <w:shd w:val="clear" w:color="auto" w:fill="E1DFDD"/>
    </w:rPr>
  </w:style>
  <w:style w:type="character" w:styleId="BesuchterLink">
    <w:name w:val="FollowedHyperlink"/>
    <w:basedOn w:val="Absatz-Standardschriftart"/>
    <w:uiPriority w:val="99"/>
    <w:semiHidden/>
    <w:unhideWhenUsed/>
    <w:rsid w:val="00540412"/>
    <w:rPr>
      <w:color w:val="96607D" w:themeColor="followedHyperlink"/>
      <w:u w:val="single"/>
    </w:rPr>
  </w:style>
  <w:style w:type="character" w:styleId="Kommentarzeichen">
    <w:name w:val="annotation reference"/>
    <w:basedOn w:val="Absatz-Standardschriftart"/>
    <w:uiPriority w:val="99"/>
    <w:semiHidden/>
    <w:unhideWhenUsed/>
    <w:rsid w:val="00F05D5F"/>
    <w:rPr>
      <w:sz w:val="16"/>
      <w:szCs w:val="16"/>
    </w:rPr>
  </w:style>
  <w:style w:type="paragraph" w:styleId="Kommentartext">
    <w:name w:val="annotation text"/>
    <w:basedOn w:val="Standard"/>
    <w:link w:val="KommentartextZchn"/>
    <w:uiPriority w:val="99"/>
    <w:unhideWhenUsed/>
    <w:rsid w:val="00F05D5F"/>
    <w:rPr>
      <w:sz w:val="20"/>
      <w:szCs w:val="20"/>
    </w:rPr>
  </w:style>
  <w:style w:type="character" w:customStyle="1" w:styleId="KommentartextZchn">
    <w:name w:val="Kommentartext Zchn"/>
    <w:basedOn w:val="Absatz-Standardschriftart"/>
    <w:link w:val="Kommentartext"/>
    <w:uiPriority w:val="99"/>
    <w:rsid w:val="00F05D5F"/>
    <w:rPr>
      <w:rFonts w:ascii="Times New Roman" w:hAnsi="Times New Roman"/>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F05D5F"/>
    <w:rPr>
      <w:b/>
      <w:bCs/>
    </w:rPr>
  </w:style>
  <w:style w:type="character" w:customStyle="1" w:styleId="KommentarthemaZchn">
    <w:name w:val="Kommentarthema Zchn"/>
    <w:basedOn w:val="KommentartextZchn"/>
    <w:link w:val="Kommentarthema"/>
    <w:uiPriority w:val="99"/>
    <w:semiHidden/>
    <w:rsid w:val="00F05D5F"/>
    <w:rPr>
      <w:rFonts w:ascii="Times New Roman" w:hAnsi="Times New Roman"/>
      <w:b/>
      <w:bCs/>
      <w:kern w:val="0"/>
      <w:sz w:val="20"/>
      <w:szCs w:val="20"/>
      <w14:ligatures w14:val="none"/>
    </w:rPr>
  </w:style>
  <w:style w:type="paragraph" w:styleId="berarbeitung">
    <w:name w:val="Revision"/>
    <w:hidden/>
    <w:uiPriority w:val="99"/>
    <w:semiHidden/>
    <w:rsid w:val="00C751B6"/>
    <w:pPr>
      <w:spacing w:after="0" w:line="240" w:lineRule="auto"/>
    </w:pPr>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10294">
      <w:bodyDiv w:val="1"/>
      <w:marLeft w:val="0"/>
      <w:marRight w:val="0"/>
      <w:marTop w:val="0"/>
      <w:marBottom w:val="0"/>
      <w:divBdr>
        <w:top w:val="none" w:sz="0" w:space="0" w:color="auto"/>
        <w:left w:val="none" w:sz="0" w:space="0" w:color="auto"/>
        <w:bottom w:val="none" w:sz="0" w:space="0" w:color="auto"/>
        <w:right w:val="none" w:sz="0" w:space="0" w:color="auto"/>
      </w:divBdr>
    </w:div>
    <w:div w:id="1697387824">
      <w:bodyDiv w:val="1"/>
      <w:marLeft w:val="0"/>
      <w:marRight w:val="0"/>
      <w:marTop w:val="0"/>
      <w:marBottom w:val="0"/>
      <w:divBdr>
        <w:top w:val="none" w:sz="0" w:space="0" w:color="auto"/>
        <w:left w:val="none" w:sz="0" w:space="0" w:color="auto"/>
        <w:bottom w:val="none" w:sz="0" w:space="0" w:color="auto"/>
        <w:right w:val="none" w:sz="0" w:space="0" w:color="auto"/>
      </w:divBdr>
      <w:divsChild>
        <w:div w:id="1119103562">
          <w:marLeft w:val="0"/>
          <w:marRight w:val="0"/>
          <w:marTop w:val="0"/>
          <w:marBottom w:val="0"/>
          <w:divBdr>
            <w:top w:val="none" w:sz="0" w:space="0" w:color="auto"/>
            <w:left w:val="none" w:sz="0" w:space="0" w:color="auto"/>
            <w:bottom w:val="none" w:sz="0" w:space="0" w:color="auto"/>
            <w:right w:val="none" w:sz="0" w:space="0" w:color="auto"/>
          </w:divBdr>
          <w:divsChild>
            <w:div w:id="1801070456">
              <w:marLeft w:val="0"/>
              <w:marRight w:val="0"/>
              <w:marTop w:val="0"/>
              <w:marBottom w:val="0"/>
              <w:divBdr>
                <w:top w:val="none" w:sz="0" w:space="0" w:color="auto"/>
                <w:left w:val="none" w:sz="0" w:space="0" w:color="auto"/>
                <w:bottom w:val="none" w:sz="0" w:space="0" w:color="auto"/>
                <w:right w:val="none" w:sz="0" w:space="0" w:color="auto"/>
              </w:divBdr>
              <w:divsChild>
                <w:div w:id="465389816">
                  <w:marLeft w:val="0"/>
                  <w:marRight w:val="0"/>
                  <w:marTop w:val="0"/>
                  <w:marBottom w:val="0"/>
                  <w:divBdr>
                    <w:top w:val="none" w:sz="0" w:space="0" w:color="auto"/>
                    <w:left w:val="none" w:sz="0" w:space="0" w:color="auto"/>
                    <w:bottom w:val="none" w:sz="0" w:space="0" w:color="auto"/>
                    <w:right w:val="none" w:sz="0" w:space="0" w:color="auto"/>
                  </w:divBdr>
                  <w:divsChild>
                    <w:div w:id="1026518214">
                      <w:marLeft w:val="0"/>
                      <w:marRight w:val="0"/>
                      <w:marTop w:val="0"/>
                      <w:marBottom w:val="0"/>
                      <w:divBdr>
                        <w:top w:val="none" w:sz="0" w:space="0" w:color="auto"/>
                        <w:left w:val="none" w:sz="0" w:space="0" w:color="auto"/>
                        <w:bottom w:val="none" w:sz="0" w:space="0" w:color="auto"/>
                        <w:right w:val="none" w:sz="0" w:space="0" w:color="auto"/>
                      </w:divBdr>
                      <w:divsChild>
                        <w:div w:id="17020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ati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ls.thuering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72108-EE82-480A-8EC4-B6F4E6B3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8031</Characters>
  <Application>Microsoft Office Word</Application>
  <DocSecurity>0</DocSecurity>
  <Lines>66</Lines>
  <Paragraphs>18</Paragraphs>
  <ScaleCrop>false</ScaleCrop>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Richardt, Iris (vtw)</dc:creator>
  <cp:keywords/>
  <dc:description/>
  <cp:lastModifiedBy>Maximilian Laue</cp:lastModifiedBy>
  <cp:revision>8</cp:revision>
  <dcterms:created xsi:type="dcterms:W3CDTF">2025-01-28T11:07:00Z</dcterms:created>
  <dcterms:modified xsi:type="dcterms:W3CDTF">2025-04-10T07:39:00Z</dcterms:modified>
</cp:coreProperties>
</file>